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719"/>
        <w:gridCol w:w="4852"/>
      </w:tblGrid>
      <w:tr w:rsidR="0009518E" w:rsidTr="0009518E">
        <w:tc>
          <w:tcPr>
            <w:tcW w:w="4926" w:type="dxa"/>
          </w:tcPr>
          <w:p w:rsidR="0009518E" w:rsidRDefault="0009518E">
            <w:pPr>
              <w:pStyle w:val="a4"/>
              <w:rPr>
                <w:b w:val="0"/>
                <w:sz w:val="24"/>
                <w:szCs w:val="24"/>
              </w:rPr>
            </w:pPr>
          </w:p>
        </w:tc>
        <w:tc>
          <w:tcPr>
            <w:tcW w:w="4927" w:type="dxa"/>
          </w:tcPr>
          <w:p w:rsidR="0009518E" w:rsidRDefault="0009518E">
            <w:pPr>
              <w:jc w:val="center"/>
              <w:rPr>
                <w:b/>
                <w:bCs/>
                <w:iCs/>
              </w:rPr>
            </w:pPr>
            <w:r>
              <w:rPr>
                <w:b/>
                <w:bCs/>
                <w:iCs/>
              </w:rPr>
              <w:t>Утверждаю</w:t>
            </w:r>
          </w:p>
          <w:p w:rsidR="0009518E" w:rsidRDefault="0009518E">
            <w:pPr>
              <w:ind w:left="360" w:hanging="360"/>
              <w:jc w:val="center"/>
            </w:pPr>
            <w:r>
              <w:t xml:space="preserve">Глава администрации </w:t>
            </w:r>
          </w:p>
          <w:p w:rsidR="0009518E" w:rsidRDefault="0009518E">
            <w:pPr>
              <w:ind w:left="360" w:hanging="360"/>
              <w:jc w:val="center"/>
            </w:pPr>
            <w:r>
              <w:t>МО «</w:t>
            </w:r>
            <w:proofErr w:type="spellStart"/>
            <w:r>
              <w:t>Кужмарское</w:t>
            </w:r>
            <w:proofErr w:type="spellEnd"/>
            <w:r>
              <w:t xml:space="preserve"> сельское поселение» </w:t>
            </w:r>
            <w:proofErr w:type="spellStart"/>
            <w:r>
              <w:t>________А.С.Мухаметзянова</w:t>
            </w:r>
            <w:proofErr w:type="spellEnd"/>
          </w:p>
          <w:p w:rsidR="0009518E" w:rsidRDefault="0009518E">
            <w:pPr>
              <w:ind w:left="360" w:hanging="360"/>
              <w:jc w:val="center"/>
            </w:pPr>
            <w:r>
              <w:t xml:space="preserve">«19» июня </w:t>
            </w:r>
            <w:smartTag w:uri="urn:schemas-microsoft-com:office:smarttags" w:element="metricconverter">
              <w:smartTagPr>
                <w:attr w:name="ProductID" w:val="2013 г"/>
              </w:smartTagPr>
              <w:r>
                <w:t>2013 г</w:t>
              </w:r>
            </w:smartTag>
            <w:r>
              <w:t>.</w:t>
            </w:r>
          </w:p>
          <w:p w:rsidR="0009518E" w:rsidRDefault="0009518E">
            <w:pPr>
              <w:pStyle w:val="a4"/>
              <w:rPr>
                <w:b w:val="0"/>
                <w:sz w:val="24"/>
                <w:szCs w:val="24"/>
              </w:rPr>
            </w:pPr>
          </w:p>
        </w:tc>
      </w:tr>
    </w:tbl>
    <w:p w:rsidR="0009518E" w:rsidRDefault="0009518E" w:rsidP="0009518E">
      <w:pPr>
        <w:pStyle w:val="a4"/>
        <w:rPr>
          <w:b w:val="0"/>
          <w:sz w:val="20"/>
        </w:rPr>
      </w:pPr>
    </w:p>
    <w:p w:rsidR="0009518E" w:rsidRDefault="0009518E" w:rsidP="0009518E">
      <w:pPr>
        <w:ind w:hanging="360"/>
        <w:jc w:val="right"/>
        <w:rPr>
          <w:sz w:val="28"/>
          <w:szCs w:val="28"/>
        </w:rPr>
      </w:pPr>
      <w:r>
        <w:rPr>
          <w:sz w:val="28"/>
          <w:szCs w:val="28"/>
        </w:rPr>
        <w:tab/>
      </w:r>
    </w:p>
    <w:p w:rsidR="0009518E" w:rsidRDefault="0009518E" w:rsidP="0009518E">
      <w:pPr>
        <w:jc w:val="center"/>
        <w:rPr>
          <w:b/>
          <w:bCs/>
          <w:iCs/>
          <w:sz w:val="20"/>
          <w:szCs w:val="20"/>
        </w:rPr>
      </w:pPr>
    </w:p>
    <w:p w:rsidR="0009518E" w:rsidRDefault="0009518E" w:rsidP="0009518E">
      <w:pPr>
        <w:jc w:val="center"/>
        <w:rPr>
          <w:b/>
          <w:bCs/>
          <w:iCs/>
          <w:sz w:val="20"/>
          <w:szCs w:val="20"/>
        </w:rPr>
      </w:pPr>
    </w:p>
    <w:p w:rsidR="0009518E" w:rsidRDefault="0009518E" w:rsidP="0009518E">
      <w:pPr>
        <w:jc w:val="center"/>
        <w:rPr>
          <w:b/>
          <w:bCs/>
          <w:iCs/>
          <w:sz w:val="20"/>
          <w:szCs w:val="20"/>
        </w:rPr>
      </w:pPr>
    </w:p>
    <w:p w:rsidR="0009518E" w:rsidRDefault="0009518E" w:rsidP="0009518E">
      <w:pPr>
        <w:jc w:val="center"/>
        <w:rPr>
          <w:b/>
          <w:bCs/>
          <w:iCs/>
          <w:sz w:val="20"/>
          <w:szCs w:val="20"/>
        </w:rPr>
      </w:pPr>
    </w:p>
    <w:p w:rsidR="0009518E" w:rsidRDefault="0009518E" w:rsidP="0009518E">
      <w:pPr>
        <w:jc w:val="center"/>
        <w:rPr>
          <w:b/>
          <w:bCs/>
          <w:iCs/>
          <w:sz w:val="20"/>
          <w:szCs w:val="20"/>
        </w:rPr>
      </w:pPr>
    </w:p>
    <w:p w:rsidR="0009518E" w:rsidRDefault="0009518E" w:rsidP="0009518E">
      <w:pPr>
        <w:jc w:val="center"/>
        <w:rPr>
          <w:b/>
          <w:bCs/>
          <w:iCs/>
          <w:sz w:val="20"/>
          <w:szCs w:val="20"/>
        </w:rPr>
      </w:pPr>
    </w:p>
    <w:p w:rsidR="0009518E" w:rsidRDefault="0009518E" w:rsidP="0009518E">
      <w:pPr>
        <w:jc w:val="center"/>
        <w:rPr>
          <w:b/>
          <w:bCs/>
          <w:iCs/>
          <w:sz w:val="20"/>
          <w:szCs w:val="20"/>
        </w:rPr>
      </w:pPr>
    </w:p>
    <w:p w:rsidR="0009518E" w:rsidRDefault="0009518E" w:rsidP="0009518E">
      <w:pPr>
        <w:jc w:val="center"/>
        <w:rPr>
          <w:b/>
          <w:bCs/>
          <w:iCs/>
          <w:sz w:val="20"/>
          <w:szCs w:val="20"/>
        </w:rPr>
      </w:pPr>
    </w:p>
    <w:p w:rsidR="0009518E" w:rsidRDefault="0009518E" w:rsidP="0009518E">
      <w:pPr>
        <w:jc w:val="center"/>
        <w:rPr>
          <w:b/>
          <w:bCs/>
          <w:iCs/>
          <w:sz w:val="20"/>
          <w:szCs w:val="20"/>
        </w:rPr>
      </w:pPr>
    </w:p>
    <w:p w:rsidR="0009518E" w:rsidRDefault="0009518E" w:rsidP="0009518E">
      <w:pPr>
        <w:jc w:val="center"/>
        <w:rPr>
          <w:b/>
          <w:bCs/>
          <w:iCs/>
          <w:sz w:val="20"/>
          <w:szCs w:val="20"/>
        </w:rPr>
      </w:pPr>
    </w:p>
    <w:p w:rsidR="0009518E" w:rsidRDefault="0009518E" w:rsidP="0009518E">
      <w:pPr>
        <w:jc w:val="center"/>
        <w:rPr>
          <w:b/>
          <w:bCs/>
          <w:iCs/>
          <w:sz w:val="20"/>
          <w:szCs w:val="20"/>
        </w:rPr>
      </w:pPr>
    </w:p>
    <w:p w:rsidR="0009518E" w:rsidRDefault="0009518E" w:rsidP="0009518E">
      <w:pPr>
        <w:jc w:val="center"/>
        <w:rPr>
          <w:b/>
          <w:bCs/>
          <w:iCs/>
          <w:sz w:val="20"/>
          <w:szCs w:val="20"/>
        </w:rPr>
      </w:pPr>
    </w:p>
    <w:p w:rsidR="0009518E" w:rsidRDefault="0009518E" w:rsidP="0009518E">
      <w:pPr>
        <w:jc w:val="center"/>
        <w:rPr>
          <w:b/>
          <w:bCs/>
          <w:iCs/>
          <w:sz w:val="20"/>
          <w:szCs w:val="20"/>
        </w:rPr>
      </w:pPr>
    </w:p>
    <w:p w:rsidR="0009518E" w:rsidRDefault="0009518E" w:rsidP="0009518E">
      <w:pPr>
        <w:jc w:val="center"/>
        <w:rPr>
          <w:b/>
          <w:bCs/>
          <w:iCs/>
          <w:sz w:val="20"/>
          <w:szCs w:val="20"/>
        </w:rPr>
      </w:pPr>
    </w:p>
    <w:p w:rsidR="0009518E" w:rsidRDefault="0009518E" w:rsidP="0009518E">
      <w:pPr>
        <w:jc w:val="center"/>
        <w:rPr>
          <w:b/>
          <w:bCs/>
          <w:iCs/>
          <w:sz w:val="20"/>
          <w:szCs w:val="20"/>
        </w:rPr>
      </w:pPr>
    </w:p>
    <w:p w:rsidR="0009518E" w:rsidRDefault="0009518E" w:rsidP="0009518E">
      <w:pPr>
        <w:jc w:val="center"/>
        <w:rPr>
          <w:b/>
          <w:bCs/>
          <w:iCs/>
          <w:sz w:val="20"/>
          <w:szCs w:val="20"/>
        </w:rPr>
      </w:pPr>
    </w:p>
    <w:p w:rsidR="0009518E" w:rsidRDefault="0009518E" w:rsidP="0009518E">
      <w:pPr>
        <w:jc w:val="center"/>
        <w:rPr>
          <w:b/>
          <w:bCs/>
          <w:iCs/>
        </w:rPr>
      </w:pPr>
      <w:r>
        <w:rPr>
          <w:b/>
          <w:bCs/>
          <w:iCs/>
        </w:rPr>
        <w:t xml:space="preserve">ДОКУМЕНТАЦИЯ </w:t>
      </w:r>
    </w:p>
    <w:p w:rsidR="0009518E" w:rsidRDefault="0009518E" w:rsidP="0009518E">
      <w:pPr>
        <w:jc w:val="center"/>
        <w:rPr>
          <w:b/>
          <w:bCs/>
          <w:iCs/>
          <w:sz w:val="20"/>
          <w:szCs w:val="20"/>
        </w:rPr>
      </w:pPr>
    </w:p>
    <w:p w:rsidR="0009518E" w:rsidRDefault="0009518E" w:rsidP="0009518E">
      <w:pPr>
        <w:jc w:val="center"/>
        <w:rPr>
          <w:b/>
        </w:rPr>
      </w:pPr>
      <w:r>
        <w:rPr>
          <w:b/>
        </w:rPr>
        <w:t>об открытом аукционе в электронной форме</w:t>
      </w:r>
    </w:p>
    <w:p w:rsidR="0009518E" w:rsidRDefault="0009518E" w:rsidP="0009518E">
      <w:pPr>
        <w:jc w:val="center"/>
        <w:rPr>
          <w:b/>
        </w:rPr>
      </w:pPr>
      <w:r>
        <w:rPr>
          <w:b/>
        </w:rPr>
        <w:t>на право заключения муниципального контракта</w:t>
      </w:r>
    </w:p>
    <w:p w:rsidR="0009518E" w:rsidRDefault="0009518E" w:rsidP="0009518E">
      <w:pPr>
        <w:jc w:val="center"/>
      </w:pPr>
      <w:r>
        <w:t xml:space="preserve">на выполнение работ по ремонту дорог </w:t>
      </w:r>
      <w:proofErr w:type="gramStart"/>
      <w:r>
        <w:t>в</w:t>
      </w:r>
      <w:proofErr w:type="gramEnd"/>
      <w:r>
        <w:t xml:space="preserve"> </w:t>
      </w:r>
    </w:p>
    <w:p w:rsidR="0009518E" w:rsidRPr="0009518E" w:rsidRDefault="0009518E" w:rsidP="0009518E">
      <w:pPr>
        <w:jc w:val="center"/>
      </w:pPr>
      <w:proofErr w:type="spellStart"/>
      <w:r>
        <w:t>д</w:t>
      </w:r>
      <w:proofErr w:type="gramStart"/>
      <w:r>
        <w:t>.Н</w:t>
      </w:r>
      <w:proofErr w:type="gramEnd"/>
      <w:r>
        <w:t>уктуж</w:t>
      </w:r>
      <w:proofErr w:type="spellEnd"/>
      <w:r>
        <w:t xml:space="preserve"> </w:t>
      </w:r>
      <w:proofErr w:type="spellStart"/>
      <w:r>
        <w:t>Звениговского</w:t>
      </w:r>
      <w:proofErr w:type="spellEnd"/>
      <w:r>
        <w:t xml:space="preserve"> района Республики Марий Эл</w:t>
      </w:r>
    </w:p>
    <w:p w:rsidR="0009518E" w:rsidRDefault="0009518E" w:rsidP="0009518E">
      <w:pPr>
        <w:pStyle w:val="a4"/>
        <w:ind w:left="-1701" w:firstLine="1701"/>
        <w:rPr>
          <w:rFonts w:ascii="Times New Roman" w:hAnsi="Times New Roman"/>
          <w:sz w:val="20"/>
        </w:rPr>
      </w:pPr>
    </w:p>
    <w:p w:rsidR="0009518E" w:rsidRDefault="0009518E" w:rsidP="0009518E">
      <w:pPr>
        <w:rPr>
          <w:sz w:val="20"/>
          <w:szCs w:val="20"/>
        </w:rPr>
      </w:pPr>
    </w:p>
    <w:p w:rsidR="0009518E" w:rsidRDefault="0009518E" w:rsidP="0009518E">
      <w:pPr>
        <w:rPr>
          <w:sz w:val="20"/>
          <w:szCs w:val="20"/>
        </w:rPr>
      </w:pPr>
    </w:p>
    <w:p w:rsidR="0009518E" w:rsidRDefault="0009518E" w:rsidP="0009518E">
      <w:pPr>
        <w:rPr>
          <w:sz w:val="20"/>
          <w:szCs w:val="20"/>
        </w:rPr>
      </w:pPr>
    </w:p>
    <w:p w:rsidR="0009518E" w:rsidRDefault="0009518E" w:rsidP="0009518E">
      <w:pPr>
        <w:rPr>
          <w:sz w:val="20"/>
          <w:szCs w:val="20"/>
        </w:rPr>
      </w:pPr>
    </w:p>
    <w:p w:rsidR="0009518E" w:rsidRDefault="0009518E" w:rsidP="0009518E">
      <w:pPr>
        <w:jc w:val="right"/>
        <w:rPr>
          <w:sz w:val="20"/>
          <w:szCs w:val="20"/>
        </w:rPr>
      </w:pPr>
    </w:p>
    <w:p w:rsidR="0009518E" w:rsidRDefault="0009518E" w:rsidP="0009518E">
      <w:pPr>
        <w:rPr>
          <w:sz w:val="20"/>
          <w:szCs w:val="20"/>
        </w:rPr>
      </w:pPr>
    </w:p>
    <w:p w:rsidR="0009518E" w:rsidRDefault="0009518E" w:rsidP="0009518E">
      <w:pPr>
        <w:rPr>
          <w:sz w:val="20"/>
          <w:szCs w:val="20"/>
        </w:rPr>
      </w:pPr>
    </w:p>
    <w:p w:rsidR="0009518E" w:rsidRDefault="0009518E" w:rsidP="0009518E">
      <w:pPr>
        <w:rPr>
          <w:sz w:val="20"/>
          <w:szCs w:val="20"/>
        </w:rPr>
      </w:pPr>
    </w:p>
    <w:p w:rsidR="0009518E" w:rsidRDefault="0009518E" w:rsidP="0009518E">
      <w:pPr>
        <w:rPr>
          <w:sz w:val="20"/>
          <w:szCs w:val="20"/>
        </w:rPr>
      </w:pPr>
    </w:p>
    <w:p w:rsidR="0009518E" w:rsidRDefault="0009518E" w:rsidP="0009518E">
      <w:pPr>
        <w:rPr>
          <w:sz w:val="20"/>
          <w:szCs w:val="20"/>
        </w:rPr>
      </w:pPr>
    </w:p>
    <w:p w:rsidR="0009518E" w:rsidRDefault="0009518E" w:rsidP="0009518E">
      <w:pPr>
        <w:rPr>
          <w:sz w:val="20"/>
          <w:szCs w:val="20"/>
        </w:rPr>
      </w:pPr>
    </w:p>
    <w:p w:rsidR="0009518E" w:rsidRDefault="0009518E" w:rsidP="0009518E">
      <w:pPr>
        <w:rPr>
          <w:sz w:val="20"/>
          <w:szCs w:val="20"/>
        </w:rPr>
      </w:pPr>
    </w:p>
    <w:p w:rsidR="0009518E" w:rsidRDefault="0009518E" w:rsidP="0009518E">
      <w:pPr>
        <w:rPr>
          <w:sz w:val="20"/>
          <w:szCs w:val="20"/>
        </w:rPr>
      </w:pPr>
    </w:p>
    <w:p w:rsidR="0009518E" w:rsidRDefault="0009518E" w:rsidP="0009518E">
      <w:pPr>
        <w:rPr>
          <w:sz w:val="20"/>
          <w:szCs w:val="20"/>
        </w:rPr>
      </w:pPr>
    </w:p>
    <w:p w:rsidR="0009518E" w:rsidRDefault="0009518E" w:rsidP="0009518E">
      <w:pPr>
        <w:rPr>
          <w:sz w:val="20"/>
          <w:szCs w:val="20"/>
        </w:rPr>
      </w:pPr>
    </w:p>
    <w:p w:rsidR="0009518E" w:rsidRDefault="0009518E" w:rsidP="0009518E">
      <w:pPr>
        <w:rPr>
          <w:sz w:val="20"/>
          <w:szCs w:val="20"/>
        </w:rPr>
      </w:pPr>
    </w:p>
    <w:p w:rsidR="0009518E" w:rsidRDefault="0009518E" w:rsidP="0009518E">
      <w:pPr>
        <w:rPr>
          <w:sz w:val="20"/>
          <w:szCs w:val="20"/>
        </w:rPr>
      </w:pPr>
    </w:p>
    <w:p w:rsidR="0009518E" w:rsidRDefault="0009518E" w:rsidP="0009518E">
      <w:pPr>
        <w:rPr>
          <w:sz w:val="20"/>
          <w:szCs w:val="20"/>
        </w:rPr>
      </w:pPr>
    </w:p>
    <w:p w:rsidR="0009518E" w:rsidRDefault="0009518E" w:rsidP="0009518E">
      <w:pPr>
        <w:rPr>
          <w:sz w:val="20"/>
          <w:szCs w:val="20"/>
        </w:rPr>
      </w:pPr>
    </w:p>
    <w:p w:rsidR="0009518E" w:rsidRDefault="0009518E" w:rsidP="0009518E">
      <w:pPr>
        <w:rPr>
          <w:sz w:val="20"/>
          <w:szCs w:val="20"/>
        </w:rPr>
      </w:pPr>
    </w:p>
    <w:p w:rsidR="0009518E" w:rsidRDefault="0009518E" w:rsidP="0009518E">
      <w:pPr>
        <w:rPr>
          <w:sz w:val="20"/>
          <w:szCs w:val="20"/>
        </w:rPr>
      </w:pPr>
    </w:p>
    <w:p w:rsidR="0009518E" w:rsidRDefault="0009518E" w:rsidP="0009518E">
      <w:pPr>
        <w:rPr>
          <w:sz w:val="20"/>
          <w:szCs w:val="20"/>
        </w:rPr>
      </w:pPr>
    </w:p>
    <w:p w:rsidR="0009518E" w:rsidRDefault="0009518E" w:rsidP="0009518E">
      <w:pPr>
        <w:rPr>
          <w:sz w:val="20"/>
          <w:szCs w:val="20"/>
        </w:rPr>
      </w:pPr>
    </w:p>
    <w:p w:rsidR="0009518E" w:rsidRDefault="0009518E" w:rsidP="0009518E">
      <w:pPr>
        <w:jc w:val="center"/>
        <w:rPr>
          <w:b/>
          <w:sz w:val="20"/>
          <w:szCs w:val="20"/>
        </w:rPr>
      </w:pPr>
      <w:r>
        <w:rPr>
          <w:b/>
          <w:sz w:val="20"/>
          <w:szCs w:val="20"/>
        </w:rPr>
        <w:t>2013 год</w:t>
      </w:r>
    </w:p>
    <w:p w:rsidR="0009518E" w:rsidRDefault="0009518E" w:rsidP="0009518E">
      <w:pPr>
        <w:rPr>
          <w:sz w:val="20"/>
          <w:szCs w:val="20"/>
        </w:rPr>
      </w:pPr>
    </w:p>
    <w:p w:rsidR="0009518E" w:rsidRDefault="0009518E" w:rsidP="0009518E">
      <w:pPr>
        <w:pStyle w:val="2"/>
        <w:numPr>
          <w:ilvl w:val="0"/>
          <w:numId w:val="0"/>
        </w:numPr>
        <w:tabs>
          <w:tab w:val="left" w:pos="708"/>
        </w:tabs>
        <w:ind w:left="-36"/>
        <w:rPr>
          <w:sz w:val="20"/>
          <w:szCs w:val="20"/>
        </w:rPr>
      </w:pPr>
      <w:r>
        <w:rPr>
          <w:sz w:val="20"/>
          <w:szCs w:val="20"/>
        </w:rPr>
        <w:lastRenderedPageBreak/>
        <w:t>ИЗВЕЩЕНИЕ</w:t>
      </w:r>
    </w:p>
    <w:p w:rsidR="0009518E" w:rsidRDefault="0009518E" w:rsidP="0009518E">
      <w:pPr>
        <w:pStyle w:val="2"/>
        <w:numPr>
          <w:ilvl w:val="0"/>
          <w:numId w:val="0"/>
        </w:numPr>
        <w:tabs>
          <w:tab w:val="left" w:pos="708"/>
        </w:tabs>
        <w:ind w:left="-36"/>
        <w:rPr>
          <w:b w:val="0"/>
          <w:sz w:val="20"/>
          <w:szCs w:val="20"/>
        </w:rPr>
      </w:pPr>
      <w:r>
        <w:rPr>
          <w:b w:val="0"/>
          <w:sz w:val="20"/>
          <w:szCs w:val="20"/>
        </w:rPr>
        <w:t>о проведении открытого аукциона в электронной форме</w:t>
      </w:r>
    </w:p>
    <w:p w:rsidR="0009518E" w:rsidRDefault="0009518E" w:rsidP="0009518E">
      <w:pPr>
        <w:rPr>
          <w:sz w:val="20"/>
          <w:szCs w:val="20"/>
        </w:rPr>
      </w:pPr>
    </w:p>
    <w:p w:rsidR="0009518E" w:rsidRPr="0009518E" w:rsidRDefault="0009518E" w:rsidP="0009518E">
      <w:pPr>
        <w:pStyle w:val="a7"/>
        <w:numPr>
          <w:ilvl w:val="0"/>
          <w:numId w:val="2"/>
        </w:numPr>
        <w:spacing w:after="0"/>
        <w:ind w:left="0" w:firstLine="426"/>
        <w:rPr>
          <w:sz w:val="20"/>
        </w:rPr>
      </w:pPr>
      <w:r>
        <w:rPr>
          <w:sz w:val="20"/>
        </w:rPr>
        <w:t>Администрация муниципального образования «</w:t>
      </w:r>
      <w:proofErr w:type="spellStart"/>
      <w:r>
        <w:rPr>
          <w:sz w:val="20"/>
        </w:rPr>
        <w:t>Кужмарское</w:t>
      </w:r>
      <w:proofErr w:type="spellEnd"/>
      <w:r>
        <w:rPr>
          <w:sz w:val="20"/>
        </w:rPr>
        <w:t xml:space="preserve"> сельское поселение» - </w:t>
      </w:r>
      <w:proofErr w:type="spellStart"/>
      <w:r>
        <w:rPr>
          <w:sz w:val="20"/>
        </w:rPr>
        <w:t>Кужмарская</w:t>
      </w:r>
      <w:proofErr w:type="spellEnd"/>
      <w:r>
        <w:rPr>
          <w:sz w:val="20"/>
        </w:rPr>
        <w:t xml:space="preserve"> сельская  администрация (далее – Заказчик) приглашает к участию в открытом аукционе электронной форме на право заключения муниципального контракта на выполнение работ по ремонту дорог </w:t>
      </w:r>
      <w:proofErr w:type="spellStart"/>
      <w:r>
        <w:rPr>
          <w:sz w:val="20"/>
        </w:rPr>
        <w:t>вд</w:t>
      </w:r>
      <w:proofErr w:type="gramStart"/>
      <w:r>
        <w:rPr>
          <w:sz w:val="20"/>
        </w:rPr>
        <w:t>.Н</w:t>
      </w:r>
      <w:proofErr w:type="gramEnd"/>
      <w:r>
        <w:rPr>
          <w:sz w:val="20"/>
        </w:rPr>
        <w:t>уктуж</w:t>
      </w:r>
      <w:proofErr w:type="spellEnd"/>
      <w:r>
        <w:rPr>
          <w:sz w:val="20"/>
        </w:rPr>
        <w:t>.</w:t>
      </w:r>
    </w:p>
    <w:p w:rsidR="0009518E" w:rsidRDefault="0009518E" w:rsidP="0009518E">
      <w:pPr>
        <w:ind w:firstLine="426"/>
        <w:rPr>
          <w:sz w:val="20"/>
          <w:szCs w:val="20"/>
        </w:rPr>
      </w:pPr>
      <w:r>
        <w:rPr>
          <w:sz w:val="20"/>
          <w:szCs w:val="20"/>
        </w:rPr>
        <w:t xml:space="preserve">2. Аукцион будет проводиться в электронной форме на сайте </w:t>
      </w:r>
      <w:proofErr w:type="spellStart"/>
      <w:r>
        <w:rPr>
          <w:sz w:val="20"/>
          <w:szCs w:val="20"/>
        </w:rPr>
        <w:t>sberbank-ast.ru</w:t>
      </w:r>
      <w:proofErr w:type="spellEnd"/>
      <w:r>
        <w:rPr>
          <w:sz w:val="20"/>
          <w:szCs w:val="20"/>
        </w:rPr>
        <w:t xml:space="preserve">. Участники размещения заказа должны пройти процедуру аккредитации на указанном сайте и зарегистрироваться для участия в аукционе. Порядок аккредитации и регистрации на участие в аукционе описан на сайте </w:t>
      </w:r>
      <w:proofErr w:type="spellStart"/>
      <w:r>
        <w:rPr>
          <w:sz w:val="20"/>
          <w:szCs w:val="20"/>
        </w:rPr>
        <w:t>sberbank-ast.ru</w:t>
      </w:r>
      <w:proofErr w:type="spellEnd"/>
      <w:r>
        <w:rPr>
          <w:sz w:val="20"/>
          <w:szCs w:val="20"/>
        </w:rPr>
        <w:t xml:space="preserve">. </w:t>
      </w:r>
    </w:p>
    <w:p w:rsidR="0009518E" w:rsidRDefault="0009518E" w:rsidP="0009518E">
      <w:pPr>
        <w:pStyle w:val="a9"/>
        <w:tabs>
          <w:tab w:val="left" w:pos="0"/>
          <w:tab w:val="left" w:pos="851"/>
          <w:tab w:val="left" w:pos="993"/>
        </w:tabs>
        <w:ind w:firstLine="426"/>
        <w:rPr>
          <w:sz w:val="20"/>
          <w:szCs w:val="20"/>
        </w:rPr>
      </w:pPr>
      <w:r>
        <w:rPr>
          <w:sz w:val="20"/>
          <w:szCs w:val="20"/>
        </w:rPr>
        <w:t>3. Муниципальный заказчик:</w:t>
      </w:r>
      <w:r>
        <w:rPr>
          <w:sz w:val="20"/>
        </w:rPr>
        <w:t xml:space="preserve"> Администрация муниципального образования «</w:t>
      </w:r>
      <w:proofErr w:type="spellStart"/>
      <w:r>
        <w:rPr>
          <w:sz w:val="20"/>
        </w:rPr>
        <w:t>Кужмарское</w:t>
      </w:r>
      <w:proofErr w:type="spellEnd"/>
      <w:r>
        <w:rPr>
          <w:sz w:val="20"/>
        </w:rPr>
        <w:t xml:space="preserve"> сельское поселение» - </w:t>
      </w:r>
      <w:proofErr w:type="spellStart"/>
      <w:r>
        <w:rPr>
          <w:sz w:val="20"/>
        </w:rPr>
        <w:t>Кужмарская</w:t>
      </w:r>
      <w:proofErr w:type="spellEnd"/>
      <w:r>
        <w:rPr>
          <w:sz w:val="20"/>
        </w:rPr>
        <w:t xml:space="preserve"> сельская  администрация</w:t>
      </w:r>
      <w:r>
        <w:rPr>
          <w:sz w:val="20"/>
          <w:szCs w:val="20"/>
        </w:rPr>
        <w:t xml:space="preserve">. Место нахождения, почтовый адрес: 425073, Республика Марий Эл, </w:t>
      </w:r>
      <w:proofErr w:type="spellStart"/>
      <w:r>
        <w:rPr>
          <w:sz w:val="20"/>
          <w:szCs w:val="20"/>
        </w:rPr>
        <w:t>Звениговский</w:t>
      </w:r>
      <w:proofErr w:type="spellEnd"/>
      <w:r>
        <w:rPr>
          <w:sz w:val="20"/>
          <w:szCs w:val="20"/>
        </w:rPr>
        <w:t xml:space="preserve"> район, с</w:t>
      </w:r>
      <w:proofErr w:type="gramStart"/>
      <w:r>
        <w:rPr>
          <w:sz w:val="20"/>
          <w:szCs w:val="20"/>
        </w:rPr>
        <w:t>.К</w:t>
      </w:r>
      <w:proofErr w:type="gramEnd"/>
      <w:r>
        <w:rPr>
          <w:sz w:val="20"/>
          <w:szCs w:val="20"/>
        </w:rPr>
        <w:t>ужмара, ул.Центральная</w:t>
      </w:r>
      <w:r>
        <w:rPr>
          <w:bCs/>
          <w:sz w:val="20"/>
          <w:szCs w:val="20"/>
        </w:rPr>
        <w:t>, дом 3. Телефон(83645)  6-31-43</w:t>
      </w:r>
      <w:r>
        <w:rPr>
          <w:sz w:val="20"/>
          <w:szCs w:val="20"/>
        </w:rPr>
        <w:t xml:space="preserve">, адрес электронной почты: </w:t>
      </w:r>
      <w:proofErr w:type="spellStart"/>
      <w:r>
        <w:rPr>
          <w:b/>
          <w:sz w:val="20"/>
          <w:szCs w:val="20"/>
          <w:lang w:val="en-US"/>
        </w:rPr>
        <w:t>poselenie</w:t>
      </w:r>
      <w:proofErr w:type="spellEnd"/>
      <w:r w:rsidRPr="0009518E">
        <w:rPr>
          <w:b/>
          <w:sz w:val="20"/>
          <w:szCs w:val="20"/>
        </w:rPr>
        <w:t>1</w:t>
      </w:r>
      <w:r>
        <w:rPr>
          <w:b/>
          <w:sz w:val="20"/>
          <w:szCs w:val="20"/>
        </w:rPr>
        <w:t>@</w:t>
      </w:r>
      <w:r>
        <w:rPr>
          <w:b/>
          <w:sz w:val="20"/>
          <w:szCs w:val="20"/>
          <w:lang w:val="en-US"/>
        </w:rPr>
        <w:t>mail</w:t>
      </w:r>
      <w:r>
        <w:rPr>
          <w:b/>
          <w:sz w:val="20"/>
          <w:szCs w:val="20"/>
        </w:rPr>
        <w:t>.</w:t>
      </w:r>
      <w:proofErr w:type="spellStart"/>
      <w:r>
        <w:rPr>
          <w:b/>
          <w:sz w:val="20"/>
          <w:szCs w:val="20"/>
          <w:lang w:val="en-US"/>
        </w:rPr>
        <w:t>ru</w:t>
      </w:r>
      <w:proofErr w:type="spellEnd"/>
    </w:p>
    <w:p w:rsidR="0009518E" w:rsidRDefault="0009518E" w:rsidP="0009518E">
      <w:pPr>
        <w:pStyle w:val="a7"/>
        <w:spacing w:after="0"/>
        <w:rPr>
          <w:sz w:val="20"/>
        </w:rPr>
      </w:pPr>
      <w:r>
        <w:rPr>
          <w:sz w:val="20"/>
        </w:rPr>
        <w:t xml:space="preserve">        4. Предмет аукциона: право заключения муниципального контракта на выполнение </w:t>
      </w:r>
      <w:r w:rsidR="00720490">
        <w:rPr>
          <w:sz w:val="20"/>
        </w:rPr>
        <w:t>работ по ремонту дороги в</w:t>
      </w:r>
      <w:r>
        <w:rPr>
          <w:sz w:val="20"/>
        </w:rPr>
        <w:t xml:space="preserve"> </w:t>
      </w:r>
      <w:proofErr w:type="spellStart"/>
      <w:r>
        <w:rPr>
          <w:sz w:val="20"/>
        </w:rPr>
        <w:t>д</w:t>
      </w:r>
      <w:proofErr w:type="gramStart"/>
      <w:r>
        <w:rPr>
          <w:sz w:val="20"/>
        </w:rPr>
        <w:t>.Н</w:t>
      </w:r>
      <w:proofErr w:type="gramEnd"/>
      <w:r>
        <w:rPr>
          <w:sz w:val="20"/>
        </w:rPr>
        <w:t>уктуж</w:t>
      </w:r>
      <w:proofErr w:type="spellEnd"/>
      <w:r>
        <w:rPr>
          <w:sz w:val="20"/>
        </w:rPr>
        <w:t>.</w:t>
      </w:r>
    </w:p>
    <w:p w:rsidR="0009518E" w:rsidRDefault="0009518E" w:rsidP="0009518E">
      <w:pPr>
        <w:autoSpaceDE w:val="0"/>
        <w:ind w:firstLine="426"/>
      </w:pPr>
      <w:r>
        <w:rPr>
          <w:sz w:val="20"/>
          <w:szCs w:val="20"/>
        </w:rPr>
        <w:t xml:space="preserve">5. Место выполнения работ: Республика Марий Эл </w:t>
      </w:r>
      <w:proofErr w:type="spellStart"/>
      <w:r>
        <w:rPr>
          <w:sz w:val="20"/>
          <w:szCs w:val="20"/>
        </w:rPr>
        <w:t>Звениговский</w:t>
      </w:r>
      <w:proofErr w:type="spellEnd"/>
      <w:r>
        <w:rPr>
          <w:sz w:val="20"/>
          <w:szCs w:val="20"/>
        </w:rPr>
        <w:t xml:space="preserve"> район, </w:t>
      </w:r>
      <w:proofErr w:type="spellStart"/>
      <w:r>
        <w:rPr>
          <w:sz w:val="20"/>
          <w:szCs w:val="20"/>
        </w:rPr>
        <w:t>д</w:t>
      </w:r>
      <w:proofErr w:type="gramStart"/>
      <w:r>
        <w:rPr>
          <w:sz w:val="20"/>
          <w:szCs w:val="20"/>
        </w:rPr>
        <w:t>.Н</w:t>
      </w:r>
      <w:proofErr w:type="gramEnd"/>
      <w:r>
        <w:rPr>
          <w:sz w:val="20"/>
          <w:szCs w:val="20"/>
        </w:rPr>
        <w:t>уктуж</w:t>
      </w:r>
      <w:proofErr w:type="spellEnd"/>
      <w:r>
        <w:rPr>
          <w:sz w:val="20"/>
          <w:szCs w:val="20"/>
        </w:rPr>
        <w:t xml:space="preserve">, </w:t>
      </w:r>
      <w:proofErr w:type="spellStart"/>
      <w:r>
        <w:rPr>
          <w:sz w:val="20"/>
          <w:szCs w:val="20"/>
        </w:rPr>
        <w:t>ул.Нуктуж</w:t>
      </w:r>
      <w:proofErr w:type="spellEnd"/>
      <w:r>
        <w:rPr>
          <w:sz w:val="20"/>
          <w:szCs w:val="20"/>
        </w:rPr>
        <w:t>, от дома № 122 до дома №260.</w:t>
      </w:r>
    </w:p>
    <w:p w:rsidR="0009518E" w:rsidRDefault="0009518E" w:rsidP="0009518E">
      <w:pPr>
        <w:ind w:firstLine="426"/>
        <w:rPr>
          <w:b/>
          <w:sz w:val="20"/>
          <w:szCs w:val="20"/>
        </w:rPr>
      </w:pPr>
      <w:r>
        <w:rPr>
          <w:sz w:val="20"/>
          <w:szCs w:val="20"/>
        </w:rPr>
        <w:t xml:space="preserve"> 6. Начальная (максимальная) цена контракта: </w:t>
      </w:r>
      <w:r>
        <w:rPr>
          <w:b/>
          <w:sz w:val="20"/>
          <w:szCs w:val="20"/>
        </w:rPr>
        <w:t>1 063 158,00 (Один миллион шестьдесят три тысячи сто пятьдесят восемь) рублей.</w:t>
      </w:r>
    </w:p>
    <w:p w:rsidR="0009518E" w:rsidRDefault="0009518E" w:rsidP="0009518E">
      <w:pPr>
        <w:pStyle w:val="a7"/>
        <w:spacing w:after="0"/>
        <w:ind w:firstLine="426"/>
        <w:rPr>
          <w:b/>
          <w:color w:val="FF0000"/>
          <w:sz w:val="20"/>
        </w:rPr>
      </w:pPr>
      <w:r>
        <w:rPr>
          <w:sz w:val="20"/>
        </w:rPr>
        <w:t>7. Дата и время окончания срока подачи заявок на участие в открытом аукционе в электронной форме:</w:t>
      </w:r>
      <w:r>
        <w:rPr>
          <w:sz w:val="20"/>
        </w:rPr>
        <w:softHyphen/>
      </w:r>
      <w:r>
        <w:rPr>
          <w:sz w:val="20"/>
        </w:rPr>
        <w:softHyphen/>
      </w:r>
      <w:r>
        <w:rPr>
          <w:sz w:val="20"/>
        </w:rPr>
        <w:softHyphen/>
      </w:r>
      <w:r>
        <w:rPr>
          <w:sz w:val="20"/>
        </w:rPr>
        <w:softHyphen/>
      </w:r>
      <w:r>
        <w:rPr>
          <w:sz w:val="20"/>
        </w:rPr>
        <w:softHyphen/>
      </w:r>
      <w:r>
        <w:rPr>
          <w:sz w:val="20"/>
        </w:rPr>
        <w:softHyphen/>
      </w:r>
      <w:r>
        <w:rPr>
          <w:sz w:val="20"/>
        </w:rPr>
        <w:softHyphen/>
      </w:r>
      <w:r>
        <w:rPr>
          <w:sz w:val="20"/>
        </w:rPr>
        <w:softHyphen/>
      </w:r>
      <w:r>
        <w:rPr>
          <w:sz w:val="20"/>
        </w:rPr>
        <w:softHyphen/>
      </w:r>
      <w:r>
        <w:rPr>
          <w:sz w:val="20"/>
        </w:rPr>
        <w:softHyphen/>
      </w:r>
      <w:r>
        <w:rPr>
          <w:sz w:val="20"/>
        </w:rPr>
        <w:softHyphen/>
      </w:r>
      <w:r>
        <w:rPr>
          <w:sz w:val="20"/>
        </w:rPr>
        <w:softHyphen/>
      </w:r>
      <w:r>
        <w:rPr>
          <w:sz w:val="20"/>
        </w:rPr>
        <w:br/>
      </w:r>
      <w:r>
        <w:rPr>
          <w:b/>
          <w:sz w:val="20"/>
        </w:rPr>
        <w:t>д</w:t>
      </w:r>
      <w:r w:rsidR="0058678B">
        <w:rPr>
          <w:b/>
          <w:sz w:val="20"/>
        </w:rPr>
        <w:t xml:space="preserve">о 9 часов 00 минут  </w:t>
      </w:r>
      <w:r w:rsidR="0058678B" w:rsidRPr="0058678B">
        <w:rPr>
          <w:b/>
          <w:sz w:val="20"/>
        </w:rPr>
        <w:t xml:space="preserve">27 </w:t>
      </w:r>
      <w:r w:rsidR="0058678B">
        <w:rPr>
          <w:b/>
          <w:sz w:val="20"/>
        </w:rPr>
        <w:t xml:space="preserve">июня </w:t>
      </w:r>
      <w:r>
        <w:rPr>
          <w:b/>
          <w:sz w:val="20"/>
        </w:rPr>
        <w:t xml:space="preserve"> 2013 года</w:t>
      </w:r>
    </w:p>
    <w:p w:rsidR="0009518E" w:rsidRDefault="0009518E" w:rsidP="0009518E">
      <w:pPr>
        <w:pStyle w:val="a7"/>
        <w:spacing w:after="0"/>
        <w:ind w:firstLine="426"/>
        <w:rPr>
          <w:b/>
          <w:sz w:val="20"/>
        </w:rPr>
      </w:pPr>
      <w:r>
        <w:rPr>
          <w:sz w:val="20"/>
        </w:rPr>
        <w:t xml:space="preserve">8. Дата </w:t>
      </w:r>
      <w:proofErr w:type="gramStart"/>
      <w:r>
        <w:rPr>
          <w:sz w:val="20"/>
        </w:rPr>
        <w:t>окончания срока рассмотрения первых частей заявок</w:t>
      </w:r>
      <w:proofErr w:type="gramEnd"/>
      <w:r>
        <w:rPr>
          <w:sz w:val="20"/>
        </w:rPr>
        <w:t xml:space="preserve"> на участие в открытом аукционе в электронной форме </w:t>
      </w:r>
      <w:r w:rsidR="0058678B">
        <w:rPr>
          <w:b/>
          <w:sz w:val="20"/>
        </w:rPr>
        <w:t xml:space="preserve">28 июня </w:t>
      </w:r>
      <w:r>
        <w:rPr>
          <w:b/>
          <w:sz w:val="20"/>
        </w:rPr>
        <w:t xml:space="preserve"> 2013 года</w:t>
      </w:r>
    </w:p>
    <w:p w:rsidR="0009518E" w:rsidRDefault="0009518E" w:rsidP="0009518E">
      <w:pPr>
        <w:pStyle w:val="a7"/>
        <w:tabs>
          <w:tab w:val="left" w:pos="284"/>
        </w:tabs>
        <w:spacing w:after="0"/>
        <w:ind w:firstLine="426"/>
        <w:rPr>
          <w:b/>
          <w:sz w:val="20"/>
        </w:rPr>
      </w:pPr>
      <w:r>
        <w:rPr>
          <w:sz w:val="20"/>
        </w:rPr>
        <w:t xml:space="preserve">9. Дата проведения аукциона в электронной форме: </w:t>
      </w:r>
      <w:r w:rsidR="0058678B">
        <w:rPr>
          <w:b/>
          <w:sz w:val="20"/>
        </w:rPr>
        <w:t xml:space="preserve">01 июля </w:t>
      </w:r>
      <w:r>
        <w:rPr>
          <w:b/>
          <w:sz w:val="20"/>
        </w:rPr>
        <w:t>2013 года</w:t>
      </w:r>
    </w:p>
    <w:p w:rsidR="0009518E" w:rsidRDefault="0009518E" w:rsidP="0009518E">
      <w:pPr>
        <w:tabs>
          <w:tab w:val="left" w:pos="284"/>
          <w:tab w:val="left" w:pos="851"/>
          <w:tab w:val="left" w:pos="1080"/>
        </w:tabs>
        <w:ind w:firstLine="567"/>
        <w:rPr>
          <w:sz w:val="20"/>
          <w:szCs w:val="20"/>
        </w:rPr>
      </w:pPr>
      <w:r>
        <w:rPr>
          <w:sz w:val="20"/>
          <w:szCs w:val="20"/>
        </w:rPr>
        <w:t>В настоящем аукционе могут принять участие любые лица (далее «Участники размещения заказа»), которым российским законодательством не запрещено участвовать в открытых аукционах в электронной форме на размещение заказов для государственных и муниципальных нужд в Российской Федерации, претендующие на заключение муниципального контракта и удовлетворяющие требованиям настоящей документации об аукционе. Участниками размещения заказа могут быть юридические лица, независимо от организационно-правовой формы, формы собственности, места нахождения и места происхождения капитала, любые физические лица, в том числе индивидуальные предприниматели.</w:t>
      </w:r>
    </w:p>
    <w:p w:rsidR="0009518E" w:rsidRDefault="0009518E" w:rsidP="0009518E">
      <w:pPr>
        <w:ind w:firstLine="567"/>
        <w:rPr>
          <w:sz w:val="20"/>
          <w:szCs w:val="20"/>
        </w:rPr>
      </w:pPr>
      <w:r>
        <w:rPr>
          <w:sz w:val="20"/>
          <w:szCs w:val="20"/>
        </w:rPr>
        <w:t xml:space="preserve">Заинтересованные лица могут получить полный комплект настоящей документации об аукционе в электронном виде бесплатно на электронной площадке (официальном сайте) в сети «Интернет»: </w:t>
      </w:r>
      <w:proofErr w:type="spellStart"/>
      <w:r>
        <w:rPr>
          <w:sz w:val="20"/>
          <w:szCs w:val="20"/>
        </w:rPr>
        <w:t>sberbank-ast.ru</w:t>
      </w:r>
      <w:proofErr w:type="spellEnd"/>
      <w:r>
        <w:rPr>
          <w:sz w:val="20"/>
          <w:szCs w:val="20"/>
        </w:rPr>
        <w:t>. На официальном сайте, указанном выше, будут публиковаться все разъяснения, касающиеся положений настоящей документац</w:t>
      </w:r>
      <w:proofErr w:type="gramStart"/>
      <w:r>
        <w:rPr>
          <w:sz w:val="20"/>
          <w:szCs w:val="20"/>
        </w:rPr>
        <w:t>ии ау</w:t>
      </w:r>
      <w:proofErr w:type="gramEnd"/>
      <w:r>
        <w:rPr>
          <w:sz w:val="20"/>
          <w:szCs w:val="20"/>
        </w:rPr>
        <w:t xml:space="preserve">кциона, а также все изменения или дополнения документации аукциона, в случае возникновения таковых. </w:t>
      </w:r>
    </w:p>
    <w:p w:rsidR="0009518E" w:rsidRDefault="0009518E" w:rsidP="0009518E">
      <w:pPr>
        <w:suppressAutoHyphens w:val="0"/>
        <w:autoSpaceDE w:val="0"/>
        <w:ind w:firstLine="567"/>
        <w:rPr>
          <w:rStyle w:val="a3"/>
        </w:rPr>
      </w:pPr>
      <w:r>
        <w:rPr>
          <w:sz w:val="20"/>
          <w:szCs w:val="20"/>
        </w:rPr>
        <w:t>Заявка на участие в открытом аукционе в электронной форме состоит из двух частей.</w:t>
      </w:r>
      <w:r>
        <w:rPr>
          <w:rFonts w:ascii="Arial" w:hAnsi="Arial"/>
          <w:sz w:val="20"/>
          <w:szCs w:val="20"/>
        </w:rPr>
        <w:t xml:space="preserve"> </w:t>
      </w:r>
      <w:r>
        <w:rPr>
          <w:rStyle w:val="a3"/>
          <w:sz w:val="20"/>
          <w:szCs w:val="20"/>
        </w:rPr>
        <w:t xml:space="preserve">Заявки на участие в </w:t>
      </w:r>
      <w:r>
        <w:rPr>
          <w:sz w:val="20"/>
          <w:szCs w:val="20"/>
        </w:rPr>
        <w:t>аукционе</w:t>
      </w:r>
      <w:r>
        <w:rPr>
          <w:rStyle w:val="a3"/>
          <w:sz w:val="20"/>
          <w:szCs w:val="20"/>
        </w:rPr>
        <w:t xml:space="preserve"> должны быть подготовлены согласно настоящей документации и направлены оператору электронной площадки в порядке и в сроки, указанные в настоящей документации. </w:t>
      </w:r>
    </w:p>
    <w:p w:rsidR="0009518E" w:rsidRDefault="0009518E" w:rsidP="0009518E">
      <w:pPr>
        <w:ind w:firstLine="540"/>
      </w:pPr>
      <w:r>
        <w:rPr>
          <w:sz w:val="20"/>
          <w:szCs w:val="20"/>
        </w:rPr>
        <w:t xml:space="preserve">Первые части заявок на участие в аукционе будут рассмотрены аукционной комиссией на соответствие требованиям, указанным в настоящей документации. </w:t>
      </w:r>
      <w:proofErr w:type="gramStart"/>
      <w:r>
        <w:rPr>
          <w:sz w:val="20"/>
          <w:szCs w:val="20"/>
        </w:rPr>
        <w:t>На основании результатов рассмотрения первых частей заявок на участие в аукционе аукционной комиссией принимается решение о допуске к участию в аукционе участника размещения заказа и о признании участника размещения заказа, подавшего заявку на участие в аукционе, участником аукциона, или об отказе в допуске такого участника размещения заказа к участию в аукционе в порядке и по основаниям, которые предусмотрены ст. 41.9</w:t>
      </w:r>
      <w:proofErr w:type="gramEnd"/>
      <w:r>
        <w:rPr>
          <w:sz w:val="20"/>
          <w:szCs w:val="20"/>
        </w:rPr>
        <w:t xml:space="preserve"> Федерального закона от 21 июля 2005 года № 94-ФЗ «О размещении заказов на поставки товаров, выполнение работ, оказание услуг для государственных и муниципальных нужд».</w:t>
      </w:r>
    </w:p>
    <w:p w:rsidR="0009518E" w:rsidRDefault="0009518E" w:rsidP="0009518E">
      <w:pPr>
        <w:ind w:firstLine="567"/>
        <w:rPr>
          <w:sz w:val="20"/>
          <w:szCs w:val="20"/>
        </w:rPr>
      </w:pPr>
      <w:r>
        <w:rPr>
          <w:iCs/>
          <w:sz w:val="20"/>
          <w:szCs w:val="20"/>
        </w:rPr>
        <w:t xml:space="preserve">В случае установления факта подачи </w:t>
      </w:r>
      <w:r>
        <w:rPr>
          <w:sz w:val="20"/>
          <w:szCs w:val="20"/>
        </w:rPr>
        <w:t xml:space="preserve">одним участником размещения заказа двух и более заявок на участие в открытом аукционе в отношении одного и того же аукциона при условии, что поданные ранее заявки таким участником не отозваны. </w:t>
      </w:r>
      <w:proofErr w:type="gramStart"/>
      <w:r>
        <w:rPr>
          <w:sz w:val="20"/>
          <w:szCs w:val="20"/>
        </w:rPr>
        <w:t>В этом случае в течение одного часа с момента получения заявки на участие в открытом аукционе</w:t>
      </w:r>
      <w:proofErr w:type="gramEnd"/>
      <w:r>
        <w:rPr>
          <w:sz w:val="20"/>
          <w:szCs w:val="20"/>
        </w:rPr>
        <w:t xml:space="preserve"> в электронной форме оператор электронной площадки возвращает такому участнику все заявки на участие в открытом аукционе, поданные в отношении данного аукциона.</w:t>
      </w:r>
    </w:p>
    <w:p w:rsidR="0009518E" w:rsidRDefault="0009518E" w:rsidP="0009518E">
      <w:pPr>
        <w:ind w:firstLine="540"/>
        <w:rPr>
          <w:sz w:val="20"/>
          <w:szCs w:val="20"/>
        </w:rPr>
      </w:pPr>
      <w:r>
        <w:rPr>
          <w:sz w:val="20"/>
          <w:szCs w:val="20"/>
        </w:rPr>
        <w:t>Заказчик заключит муниципальный контракт с победителем открытого аукциона</w:t>
      </w:r>
      <w:r>
        <w:rPr>
          <w:bCs/>
          <w:sz w:val="20"/>
          <w:szCs w:val="20"/>
        </w:rPr>
        <w:t xml:space="preserve"> в электронной форме</w:t>
      </w:r>
      <w:r>
        <w:rPr>
          <w:sz w:val="20"/>
          <w:szCs w:val="20"/>
        </w:rPr>
        <w:t>.</w:t>
      </w:r>
    </w:p>
    <w:p w:rsidR="0009518E" w:rsidRDefault="0009518E" w:rsidP="0009518E">
      <w:pPr>
        <w:ind w:firstLine="540"/>
        <w:rPr>
          <w:sz w:val="20"/>
          <w:szCs w:val="20"/>
        </w:rPr>
      </w:pPr>
      <w:r>
        <w:rPr>
          <w:sz w:val="20"/>
          <w:szCs w:val="20"/>
        </w:rPr>
        <w:t>Муниципальный контракт будет заключен на условиях, указанных в заявке на участие в аукционе Участника размещения заказа, признанного победителем, и установленных настоящей документацией.</w:t>
      </w:r>
    </w:p>
    <w:p w:rsidR="0009518E" w:rsidRDefault="0009518E" w:rsidP="0009518E">
      <w:pPr>
        <w:pStyle w:val="ConsPlusNormal"/>
        <w:ind w:firstLine="540"/>
        <w:rPr>
          <w:rFonts w:ascii="Times New Roman" w:hAnsi="Times New Roman" w:cs="Times New Roman"/>
        </w:rPr>
      </w:pPr>
      <w:r>
        <w:rPr>
          <w:rFonts w:ascii="Times New Roman" w:hAnsi="Times New Roman" w:cs="Times New Roman"/>
        </w:rPr>
        <w:t>В случае если по окончании срока подачи заявок на участие в аукционе подана только одна заявка на участие в аукционе или не подана ни одна заявка на участие в аукционе, аукцион признается несостоявшимся.</w:t>
      </w:r>
    </w:p>
    <w:p w:rsidR="0009518E" w:rsidRDefault="0009518E" w:rsidP="0009518E">
      <w:pPr>
        <w:pStyle w:val="2"/>
        <w:pageBreakBefore/>
        <w:numPr>
          <w:ilvl w:val="1"/>
          <w:numId w:val="1"/>
        </w:numPr>
        <w:tabs>
          <w:tab w:val="left" w:pos="0"/>
        </w:tabs>
        <w:rPr>
          <w:bCs w:val="0"/>
          <w:sz w:val="20"/>
          <w:szCs w:val="20"/>
        </w:rPr>
      </w:pPr>
      <w:r>
        <w:rPr>
          <w:bCs w:val="0"/>
          <w:sz w:val="20"/>
          <w:szCs w:val="20"/>
        </w:rPr>
        <w:lastRenderedPageBreak/>
        <w:t>Информационная карта аукциона</w:t>
      </w:r>
    </w:p>
    <w:p w:rsidR="0009518E" w:rsidRDefault="0009518E" w:rsidP="0009518E"/>
    <w:tbl>
      <w:tblPr>
        <w:tblW w:w="10350" w:type="dxa"/>
        <w:tblInd w:w="-318" w:type="dxa"/>
        <w:tblLayout w:type="fixed"/>
        <w:tblLook w:val="04A0"/>
      </w:tblPr>
      <w:tblGrid>
        <w:gridCol w:w="426"/>
        <w:gridCol w:w="9924"/>
      </w:tblGrid>
      <w:tr w:rsidR="0009518E" w:rsidTr="0009518E">
        <w:tc>
          <w:tcPr>
            <w:tcW w:w="426" w:type="dxa"/>
            <w:tcBorders>
              <w:top w:val="single" w:sz="4" w:space="0" w:color="000000"/>
              <w:left w:val="single" w:sz="4" w:space="0" w:color="000000"/>
              <w:bottom w:val="single" w:sz="4" w:space="0" w:color="000000"/>
              <w:right w:val="nil"/>
            </w:tcBorders>
            <w:hideMark/>
          </w:tcPr>
          <w:p w:rsidR="0009518E" w:rsidRDefault="0009518E">
            <w:pPr>
              <w:snapToGrid w:val="0"/>
              <w:rPr>
                <w:sz w:val="20"/>
                <w:szCs w:val="20"/>
              </w:rPr>
            </w:pPr>
            <w:r>
              <w:rPr>
                <w:sz w:val="20"/>
                <w:szCs w:val="20"/>
              </w:rPr>
              <w:t>1</w:t>
            </w: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09518E">
            <w:pPr>
              <w:snapToGrid w:val="0"/>
              <w:jc w:val="center"/>
              <w:rPr>
                <w:b/>
                <w:sz w:val="20"/>
                <w:szCs w:val="20"/>
              </w:rPr>
            </w:pPr>
            <w:r>
              <w:rPr>
                <w:b/>
                <w:sz w:val="20"/>
                <w:szCs w:val="20"/>
              </w:rPr>
              <w:t>Наименование Заказчика, контактная информация</w:t>
            </w:r>
          </w:p>
        </w:tc>
      </w:tr>
      <w:tr w:rsidR="0009518E" w:rsidTr="0009518E">
        <w:trPr>
          <w:trHeight w:val="701"/>
        </w:trPr>
        <w:tc>
          <w:tcPr>
            <w:tcW w:w="426" w:type="dxa"/>
            <w:tcBorders>
              <w:top w:val="single" w:sz="4" w:space="0" w:color="000000"/>
              <w:left w:val="single" w:sz="4" w:space="0" w:color="000000"/>
              <w:bottom w:val="single" w:sz="4" w:space="0" w:color="000000"/>
              <w:right w:val="nil"/>
            </w:tcBorders>
          </w:tcPr>
          <w:p w:rsidR="0009518E" w:rsidRDefault="0009518E">
            <w:pPr>
              <w:snapToGrid w:val="0"/>
              <w:rPr>
                <w:b/>
                <w:i/>
                <w:sz w:val="20"/>
                <w:szCs w:val="20"/>
              </w:rPr>
            </w:pPr>
          </w:p>
        </w:tc>
        <w:tc>
          <w:tcPr>
            <w:tcW w:w="9923" w:type="dxa"/>
            <w:tcBorders>
              <w:top w:val="single" w:sz="4" w:space="0" w:color="000000"/>
              <w:left w:val="single" w:sz="4" w:space="0" w:color="000000"/>
              <w:bottom w:val="single" w:sz="4" w:space="0" w:color="000000"/>
              <w:right w:val="single" w:sz="4" w:space="0" w:color="000000"/>
            </w:tcBorders>
            <w:hideMark/>
          </w:tcPr>
          <w:p w:rsidR="0009518E" w:rsidRPr="00DC7C2D" w:rsidRDefault="00DC7C2D" w:rsidP="00DC7C2D">
            <w:pPr>
              <w:snapToGrid w:val="0"/>
              <w:ind w:firstLine="293"/>
              <w:rPr>
                <w:sz w:val="20"/>
              </w:rPr>
            </w:pPr>
            <w:r>
              <w:rPr>
                <w:sz w:val="20"/>
              </w:rPr>
              <w:t>Администрация муниципального образования «</w:t>
            </w:r>
            <w:proofErr w:type="spellStart"/>
            <w:r>
              <w:rPr>
                <w:sz w:val="20"/>
              </w:rPr>
              <w:t>Кужмарское</w:t>
            </w:r>
            <w:proofErr w:type="spellEnd"/>
            <w:r>
              <w:rPr>
                <w:sz w:val="20"/>
              </w:rPr>
              <w:t xml:space="preserve"> сельское поселение» - </w:t>
            </w:r>
            <w:proofErr w:type="spellStart"/>
            <w:r>
              <w:rPr>
                <w:sz w:val="20"/>
              </w:rPr>
              <w:t>Кужмарская</w:t>
            </w:r>
            <w:proofErr w:type="spellEnd"/>
            <w:r>
              <w:rPr>
                <w:sz w:val="20"/>
              </w:rPr>
              <w:t xml:space="preserve"> сельская  администрация</w:t>
            </w:r>
            <w:r w:rsidR="0009518E">
              <w:rPr>
                <w:sz w:val="20"/>
                <w:szCs w:val="20"/>
              </w:rPr>
              <w:t>. Место на</w:t>
            </w:r>
            <w:r>
              <w:rPr>
                <w:sz w:val="20"/>
                <w:szCs w:val="20"/>
              </w:rPr>
              <w:t>хождения, почтовый адрес: 425073</w:t>
            </w:r>
            <w:r w:rsidR="0009518E">
              <w:rPr>
                <w:sz w:val="20"/>
                <w:szCs w:val="20"/>
              </w:rPr>
              <w:t>, Республика Мар</w:t>
            </w:r>
            <w:r>
              <w:rPr>
                <w:sz w:val="20"/>
                <w:szCs w:val="20"/>
              </w:rPr>
              <w:t xml:space="preserve">ий Эл, </w:t>
            </w:r>
            <w:proofErr w:type="spellStart"/>
            <w:r>
              <w:rPr>
                <w:sz w:val="20"/>
                <w:szCs w:val="20"/>
              </w:rPr>
              <w:t>Звениговский</w:t>
            </w:r>
            <w:proofErr w:type="spellEnd"/>
            <w:r>
              <w:rPr>
                <w:sz w:val="20"/>
                <w:szCs w:val="20"/>
              </w:rPr>
              <w:t xml:space="preserve"> район, с</w:t>
            </w:r>
            <w:proofErr w:type="gramStart"/>
            <w:r>
              <w:rPr>
                <w:sz w:val="20"/>
                <w:szCs w:val="20"/>
              </w:rPr>
              <w:t>.К</w:t>
            </w:r>
            <w:proofErr w:type="gramEnd"/>
            <w:r>
              <w:rPr>
                <w:sz w:val="20"/>
                <w:szCs w:val="20"/>
              </w:rPr>
              <w:t>ужмара</w:t>
            </w:r>
            <w:r w:rsidR="0009518E">
              <w:rPr>
                <w:sz w:val="20"/>
                <w:szCs w:val="20"/>
              </w:rPr>
              <w:t xml:space="preserve">, </w:t>
            </w:r>
            <w:r>
              <w:rPr>
                <w:bCs/>
                <w:sz w:val="20"/>
                <w:szCs w:val="20"/>
              </w:rPr>
              <w:t>ул. Центральная, дом 3. Телефон(83645)  6-31-43</w:t>
            </w:r>
            <w:r w:rsidR="0009518E">
              <w:rPr>
                <w:sz w:val="20"/>
                <w:szCs w:val="20"/>
              </w:rPr>
              <w:t xml:space="preserve">, адрес электронной почты: </w:t>
            </w:r>
            <w:r>
              <w:rPr>
                <w:b/>
                <w:sz w:val="20"/>
                <w:szCs w:val="20"/>
                <w:lang w:val="en-US"/>
              </w:rPr>
              <w:t>poselenie1</w:t>
            </w:r>
            <w:r w:rsidR="0009518E">
              <w:rPr>
                <w:b/>
                <w:sz w:val="20"/>
                <w:szCs w:val="20"/>
              </w:rPr>
              <w:t>@</w:t>
            </w:r>
            <w:r>
              <w:rPr>
                <w:b/>
                <w:sz w:val="20"/>
                <w:szCs w:val="20"/>
                <w:lang w:val="en-US"/>
              </w:rPr>
              <w:t>ma</w:t>
            </w:r>
            <w:r w:rsidR="0009518E">
              <w:rPr>
                <w:b/>
                <w:sz w:val="20"/>
                <w:szCs w:val="20"/>
                <w:lang w:val="en-US"/>
              </w:rPr>
              <w:t>il</w:t>
            </w:r>
            <w:r w:rsidR="0009518E">
              <w:rPr>
                <w:b/>
                <w:sz w:val="20"/>
                <w:szCs w:val="20"/>
              </w:rPr>
              <w:t>.</w:t>
            </w:r>
            <w:proofErr w:type="spellStart"/>
            <w:r w:rsidR="0009518E">
              <w:rPr>
                <w:b/>
                <w:sz w:val="20"/>
                <w:szCs w:val="20"/>
                <w:lang w:val="en-US"/>
              </w:rPr>
              <w:t>ru</w:t>
            </w:r>
            <w:proofErr w:type="spellEnd"/>
          </w:p>
        </w:tc>
      </w:tr>
      <w:tr w:rsidR="0009518E" w:rsidTr="0009518E">
        <w:tc>
          <w:tcPr>
            <w:tcW w:w="426" w:type="dxa"/>
            <w:tcBorders>
              <w:top w:val="single" w:sz="4" w:space="0" w:color="000000"/>
              <w:left w:val="single" w:sz="4" w:space="0" w:color="000000"/>
              <w:bottom w:val="single" w:sz="4" w:space="0" w:color="000000"/>
              <w:right w:val="nil"/>
            </w:tcBorders>
            <w:hideMark/>
          </w:tcPr>
          <w:p w:rsidR="0009518E" w:rsidRDefault="0009518E">
            <w:pPr>
              <w:snapToGrid w:val="0"/>
              <w:rPr>
                <w:sz w:val="20"/>
                <w:szCs w:val="20"/>
              </w:rPr>
            </w:pPr>
            <w:r>
              <w:rPr>
                <w:sz w:val="20"/>
                <w:szCs w:val="20"/>
              </w:rPr>
              <w:t>2</w:t>
            </w: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09518E">
            <w:pPr>
              <w:snapToGrid w:val="0"/>
              <w:jc w:val="center"/>
              <w:rPr>
                <w:b/>
                <w:sz w:val="20"/>
                <w:szCs w:val="20"/>
              </w:rPr>
            </w:pPr>
            <w:r>
              <w:rPr>
                <w:b/>
                <w:sz w:val="20"/>
                <w:szCs w:val="20"/>
              </w:rPr>
              <w:t>Вид и предмет аукциона</w:t>
            </w:r>
          </w:p>
        </w:tc>
      </w:tr>
      <w:tr w:rsidR="0009518E" w:rsidTr="0009518E">
        <w:tc>
          <w:tcPr>
            <w:tcW w:w="426" w:type="dxa"/>
            <w:tcBorders>
              <w:top w:val="single" w:sz="4" w:space="0" w:color="000000"/>
              <w:left w:val="single" w:sz="4" w:space="0" w:color="000000"/>
              <w:bottom w:val="single" w:sz="4" w:space="0" w:color="000000"/>
              <w:right w:val="nil"/>
            </w:tcBorders>
          </w:tcPr>
          <w:p w:rsidR="0009518E" w:rsidRDefault="0009518E">
            <w:pPr>
              <w:snapToGrid w:val="0"/>
              <w:rPr>
                <w:b/>
                <w:i/>
                <w:sz w:val="20"/>
                <w:szCs w:val="20"/>
              </w:rPr>
            </w:pP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09518E">
            <w:pPr>
              <w:pStyle w:val="a7"/>
              <w:spacing w:after="0"/>
              <w:ind w:firstLine="252"/>
              <w:rPr>
                <w:sz w:val="20"/>
              </w:rPr>
            </w:pPr>
            <w:r>
              <w:rPr>
                <w:sz w:val="20"/>
              </w:rPr>
              <w:t>Открытый аукцион в электронной форме на право заключения муниципального контракта на выполнение работ по  ремонту дор</w:t>
            </w:r>
            <w:r w:rsidR="00DC7C2D">
              <w:rPr>
                <w:sz w:val="20"/>
              </w:rPr>
              <w:t xml:space="preserve">ог в </w:t>
            </w:r>
            <w:proofErr w:type="spellStart"/>
            <w:r w:rsidR="00DC7C2D">
              <w:rPr>
                <w:sz w:val="20"/>
              </w:rPr>
              <w:t>д</w:t>
            </w:r>
            <w:proofErr w:type="gramStart"/>
            <w:r w:rsidR="00DC7C2D">
              <w:rPr>
                <w:sz w:val="20"/>
              </w:rPr>
              <w:t>.Н</w:t>
            </w:r>
            <w:proofErr w:type="gramEnd"/>
            <w:r w:rsidR="00DC7C2D">
              <w:rPr>
                <w:sz w:val="20"/>
              </w:rPr>
              <w:t>уктуж</w:t>
            </w:r>
            <w:proofErr w:type="spellEnd"/>
            <w:r w:rsidR="00DC7C2D">
              <w:rPr>
                <w:sz w:val="20"/>
              </w:rPr>
              <w:t xml:space="preserve"> </w:t>
            </w:r>
            <w:proofErr w:type="spellStart"/>
            <w:r w:rsidR="00DC7C2D">
              <w:rPr>
                <w:sz w:val="20"/>
              </w:rPr>
              <w:t>Звениговского</w:t>
            </w:r>
            <w:proofErr w:type="spellEnd"/>
            <w:r w:rsidR="00DC7C2D">
              <w:rPr>
                <w:sz w:val="20"/>
              </w:rPr>
              <w:t xml:space="preserve"> района</w:t>
            </w:r>
            <w:r>
              <w:rPr>
                <w:sz w:val="20"/>
              </w:rPr>
              <w:t xml:space="preserve"> Республики Марий Эл</w:t>
            </w:r>
          </w:p>
        </w:tc>
      </w:tr>
      <w:tr w:rsidR="0009518E" w:rsidTr="0009518E">
        <w:tc>
          <w:tcPr>
            <w:tcW w:w="426" w:type="dxa"/>
            <w:tcBorders>
              <w:top w:val="single" w:sz="4" w:space="0" w:color="000000"/>
              <w:left w:val="single" w:sz="4" w:space="0" w:color="000000"/>
              <w:bottom w:val="single" w:sz="4" w:space="0" w:color="000000"/>
              <w:right w:val="nil"/>
            </w:tcBorders>
            <w:hideMark/>
          </w:tcPr>
          <w:p w:rsidR="0009518E" w:rsidRDefault="0009518E">
            <w:pPr>
              <w:snapToGrid w:val="0"/>
              <w:rPr>
                <w:sz w:val="20"/>
                <w:szCs w:val="20"/>
              </w:rPr>
            </w:pPr>
            <w:r>
              <w:rPr>
                <w:sz w:val="20"/>
                <w:szCs w:val="20"/>
              </w:rPr>
              <w:t>3</w:t>
            </w: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09518E">
            <w:pPr>
              <w:snapToGrid w:val="0"/>
              <w:jc w:val="center"/>
              <w:rPr>
                <w:b/>
                <w:sz w:val="20"/>
                <w:szCs w:val="20"/>
              </w:rPr>
            </w:pPr>
            <w:r>
              <w:rPr>
                <w:b/>
                <w:sz w:val="20"/>
                <w:szCs w:val="20"/>
              </w:rPr>
              <w:t>Срок выполнения работ</w:t>
            </w:r>
          </w:p>
        </w:tc>
      </w:tr>
      <w:tr w:rsidR="0009518E" w:rsidTr="0009518E">
        <w:tc>
          <w:tcPr>
            <w:tcW w:w="426" w:type="dxa"/>
            <w:tcBorders>
              <w:top w:val="single" w:sz="4" w:space="0" w:color="000000"/>
              <w:left w:val="single" w:sz="4" w:space="0" w:color="000000"/>
              <w:bottom w:val="single" w:sz="4" w:space="0" w:color="000000"/>
              <w:right w:val="nil"/>
            </w:tcBorders>
          </w:tcPr>
          <w:p w:rsidR="0009518E" w:rsidRDefault="0009518E">
            <w:pPr>
              <w:snapToGrid w:val="0"/>
              <w:rPr>
                <w:b/>
                <w:i/>
                <w:sz w:val="20"/>
                <w:szCs w:val="20"/>
              </w:rPr>
            </w:pP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B93330">
            <w:pPr>
              <w:snapToGrid w:val="0"/>
              <w:ind w:firstLine="293"/>
              <w:rPr>
                <w:sz w:val="20"/>
              </w:rPr>
            </w:pPr>
            <w:r>
              <w:rPr>
                <w:sz w:val="20"/>
              </w:rPr>
              <w:t>До 01 сентября</w:t>
            </w:r>
            <w:r w:rsidR="0009518E">
              <w:rPr>
                <w:sz w:val="20"/>
              </w:rPr>
              <w:t xml:space="preserve"> 2013 года. </w:t>
            </w:r>
          </w:p>
        </w:tc>
      </w:tr>
      <w:tr w:rsidR="0009518E" w:rsidTr="0009518E">
        <w:tc>
          <w:tcPr>
            <w:tcW w:w="426" w:type="dxa"/>
            <w:tcBorders>
              <w:top w:val="single" w:sz="4" w:space="0" w:color="000000"/>
              <w:left w:val="single" w:sz="4" w:space="0" w:color="000000"/>
              <w:bottom w:val="single" w:sz="4" w:space="0" w:color="000000"/>
              <w:right w:val="nil"/>
            </w:tcBorders>
            <w:hideMark/>
          </w:tcPr>
          <w:p w:rsidR="0009518E" w:rsidRDefault="0009518E">
            <w:pPr>
              <w:snapToGrid w:val="0"/>
              <w:rPr>
                <w:sz w:val="20"/>
                <w:szCs w:val="20"/>
              </w:rPr>
            </w:pPr>
            <w:r>
              <w:rPr>
                <w:sz w:val="20"/>
                <w:szCs w:val="20"/>
              </w:rPr>
              <w:t>4</w:t>
            </w: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09518E">
            <w:pPr>
              <w:snapToGrid w:val="0"/>
              <w:jc w:val="center"/>
              <w:rPr>
                <w:b/>
                <w:sz w:val="20"/>
                <w:szCs w:val="20"/>
              </w:rPr>
            </w:pPr>
            <w:r>
              <w:rPr>
                <w:b/>
                <w:sz w:val="20"/>
                <w:szCs w:val="20"/>
              </w:rPr>
              <w:t>Место выполнения работ</w:t>
            </w:r>
          </w:p>
        </w:tc>
      </w:tr>
      <w:tr w:rsidR="0009518E" w:rsidTr="0009518E">
        <w:trPr>
          <w:cantSplit/>
        </w:trPr>
        <w:tc>
          <w:tcPr>
            <w:tcW w:w="426" w:type="dxa"/>
            <w:tcBorders>
              <w:top w:val="single" w:sz="4" w:space="0" w:color="000000"/>
              <w:left w:val="single" w:sz="4" w:space="0" w:color="000000"/>
              <w:bottom w:val="single" w:sz="4" w:space="0" w:color="000000"/>
              <w:right w:val="nil"/>
            </w:tcBorders>
          </w:tcPr>
          <w:p w:rsidR="0009518E" w:rsidRDefault="0009518E">
            <w:pPr>
              <w:snapToGrid w:val="0"/>
              <w:rPr>
                <w:b/>
                <w:i/>
                <w:sz w:val="20"/>
                <w:szCs w:val="20"/>
              </w:rPr>
            </w:pP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09518E">
            <w:pPr>
              <w:ind w:firstLine="426"/>
              <w:rPr>
                <w:sz w:val="20"/>
                <w:szCs w:val="20"/>
              </w:rPr>
            </w:pPr>
            <w:r>
              <w:rPr>
                <w:sz w:val="20"/>
                <w:szCs w:val="20"/>
              </w:rPr>
              <w:t xml:space="preserve">Республика Марий Эл </w:t>
            </w:r>
            <w:proofErr w:type="spellStart"/>
            <w:r>
              <w:rPr>
                <w:sz w:val="20"/>
                <w:szCs w:val="20"/>
              </w:rPr>
              <w:t>Звениговский</w:t>
            </w:r>
            <w:proofErr w:type="spellEnd"/>
            <w:r>
              <w:rPr>
                <w:sz w:val="20"/>
                <w:szCs w:val="20"/>
              </w:rPr>
              <w:t xml:space="preserve"> район, </w:t>
            </w:r>
            <w:proofErr w:type="spellStart"/>
            <w:r w:rsidR="00DC7C2D">
              <w:rPr>
                <w:sz w:val="20"/>
                <w:szCs w:val="20"/>
              </w:rPr>
              <w:t>д</w:t>
            </w:r>
            <w:proofErr w:type="gramStart"/>
            <w:r w:rsidR="00DC7C2D">
              <w:rPr>
                <w:sz w:val="20"/>
                <w:szCs w:val="20"/>
              </w:rPr>
              <w:t>.Н</w:t>
            </w:r>
            <w:proofErr w:type="gramEnd"/>
            <w:r w:rsidR="00DC7C2D">
              <w:rPr>
                <w:sz w:val="20"/>
                <w:szCs w:val="20"/>
              </w:rPr>
              <w:t>уктуж</w:t>
            </w:r>
            <w:proofErr w:type="spellEnd"/>
            <w:r w:rsidR="00DC7C2D">
              <w:rPr>
                <w:sz w:val="20"/>
                <w:szCs w:val="20"/>
              </w:rPr>
              <w:t xml:space="preserve">, </w:t>
            </w:r>
            <w:proofErr w:type="spellStart"/>
            <w:r w:rsidR="00DC7C2D">
              <w:rPr>
                <w:sz w:val="20"/>
                <w:szCs w:val="20"/>
              </w:rPr>
              <w:t>ул.Нуктуж</w:t>
            </w:r>
            <w:proofErr w:type="spellEnd"/>
            <w:r w:rsidR="00DC7C2D">
              <w:rPr>
                <w:sz w:val="20"/>
                <w:szCs w:val="20"/>
              </w:rPr>
              <w:t xml:space="preserve"> от дома № 122 до дома № 260</w:t>
            </w:r>
          </w:p>
        </w:tc>
      </w:tr>
      <w:tr w:rsidR="0009518E" w:rsidTr="0009518E">
        <w:tc>
          <w:tcPr>
            <w:tcW w:w="426" w:type="dxa"/>
            <w:tcBorders>
              <w:top w:val="single" w:sz="4" w:space="0" w:color="000000"/>
              <w:left w:val="single" w:sz="4" w:space="0" w:color="000000"/>
              <w:bottom w:val="single" w:sz="4" w:space="0" w:color="000000"/>
              <w:right w:val="nil"/>
            </w:tcBorders>
            <w:hideMark/>
          </w:tcPr>
          <w:p w:rsidR="0009518E" w:rsidRDefault="0009518E">
            <w:pPr>
              <w:snapToGrid w:val="0"/>
              <w:rPr>
                <w:sz w:val="20"/>
                <w:szCs w:val="20"/>
              </w:rPr>
            </w:pPr>
            <w:r>
              <w:rPr>
                <w:sz w:val="20"/>
                <w:szCs w:val="20"/>
              </w:rPr>
              <w:t>5</w:t>
            </w: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09518E">
            <w:pPr>
              <w:snapToGrid w:val="0"/>
              <w:jc w:val="center"/>
              <w:rPr>
                <w:b/>
                <w:sz w:val="20"/>
                <w:szCs w:val="20"/>
              </w:rPr>
            </w:pPr>
            <w:r>
              <w:rPr>
                <w:b/>
                <w:sz w:val="20"/>
                <w:szCs w:val="20"/>
              </w:rPr>
              <w:t>Начальная (максимальная) цена контракта</w:t>
            </w:r>
          </w:p>
        </w:tc>
      </w:tr>
      <w:tr w:rsidR="0009518E" w:rsidTr="0009518E">
        <w:tc>
          <w:tcPr>
            <w:tcW w:w="426" w:type="dxa"/>
            <w:tcBorders>
              <w:top w:val="single" w:sz="4" w:space="0" w:color="000000"/>
              <w:left w:val="single" w:sz="4" w:space="0" w:color="000000"/>
              <w:bottom w:val="single" w:sz="4" w:space="0" w:color="000000"/>
              <w:right w:val="nil"/>
            </w:tcBorders>
          </w:tcPr>
          <w:p w:rsidR="0009518E" w:rsidRDefault="0009518E">
            <w:pPr>
              <w:snapToGrid w:val="0"/>
              <w:rPr>
                <w:b/>
                <w:i/>
                <w:sz w:val="20"/>
                <w:szCs w:val="20"/>
              </w:rPr>
            </w:pPr>
          </w:p>
        </w:tc>
        <w:tc>
          <w:tcPr>
            <w:tcW w:w="9923" w:type="dxa"/>
            <w:tcBorders>
              <w:top w:val="single" w:sz="4" w:space="0" w:color="000000"/>
              <w:left w:val="single" w:sz="4" w:space="0" w:color="000000"/>
              <w:bottom w:val="single" w:sz="4" w:space="0" w:color="000000"/>
              <w:right w:val="single" w:sz="4" w:space="0" w:color="000000"/>
            </w:tcBorders>
            <w:hideMark/>
          </w:tcPr>
          <w:p w:rsidR="00DC7C2D" w:rsidRDefault="00DC7C2D" w:rsidP="00DC7C2D">
            <w:pPr>
              <w:ind w:firstLine="426"/>
              <w:rPr>
                <w:b/>
                <w:sz w:val="20"/>
                <w:szCs w:val="20"/>
              </w:rPr>
            </w:pPr>
            <w:r>
              <w:rPr>
                <w:b/>
                <w:sz w:val="20"/>
                <w:szCs w:val="20"/>
              </w:rPr>
              <w:t>1 063 158,00 (Один миллион шестьдесят три тысячи сто пятьдесят восемь) рублей.</w:t>
            </w:r>
          </w:p>
          <w:p w:rsidR="0009518E" w:rsidRDefault="0009518E">
            <w:pPr>
              <w:ind w:firstLine="293"/>
              <w:rPr>
                <w:sz w:val="20"/>
                <w:szCs w:val="20"/>
              </w:rPr>
            </w:pPr>
            <w:r>
              <w:rPr>
                <w:sz w:val="20"/>
                <w:szCs w:val="20"/>
              </w:rPr>
              <w:t>Цена Контракта включает в себя все затраты на выполнение работ, в том числе транспортные расходы, расходы на эксплуатацию машин и механизмов, стоимость используемых материалов, сметных работ, налогов, сборов и других обязательных платежей</w:t>
            </w:r>
          </w:p>
        </w:tc>
      </w:tr>
      <w:tr w:rsidR="0009518E" w:rsidTr="0009518E">
        <w:tc>
          <w:tcPr>
            <w:tcW w:w="426" w:type="dxa"/>
            <w:tcBorders>
              <w:top w:val="single" w:sz="4" w:space="0" w:color="000000"/>
              <w:left w:val="single" w:sz="4" w:space="0" w:color="000000"/>
              <w:bottom w:val="single" w:sz="4" w:space="0" w:color="000000"/>
              <w:right w:val="nil"/>
            </w:tcBorders>
            <w:hideMark/>
          </w:tcPr>
          <w:p w:rsidR="0009518E" w:rsidRDefault="0009518E">
            <w:pPr>
              <w:snapToGrid w:val="0"/>
              <w:rPr>
                <w:sz w:val="20"/>
                <w:szCs w:val="20"/>
              </w:rPr>
            </w:pPr>
            <w:r>
              <w:rPr>
                <w:sz w:val="20"/>
                <w:szCs w:val="20"/>
              </w:rPr>
              <w:t>6</w:t>
            </w: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09518E">
            <w:pPr>
              <w:suppressAutoHyphens w:val="0"/>
              <w:autoSpaceDE w:val="0"/>
              <w:autoSpaceDN w:val="0"/>
              <w:adjustRightInd w:val="0"/>
              <w:ind w:firstLine="540"/>
              <w:jc w:val="center"/>
              <w:outlineLvl w:val="0"/>
              <w:rPr>
                <w:sz w:val="20"/>
                <w:szCs w:val="20"/>
                <w:lang w:eastAsia="ru-RU"/>
              </w:rPr>
            </w:pPr>
            <w:r>
              <w:rPr>
                <w:b/>
                <w:sz w:val="20"/>
                <w:szCs w:val="20"/>
              </w:rPr>
              <w:t xml:space="preserve">Обоснование </w:t>
            </w:r>
            <w:r>
              <w:rPr>
                <w:b/>
                <w:sz w:val="20"/>
                <w:szCs w:val="20"/>
                <w:lang w:eastAsia="ru-RU"/>
              </w:rPr>
              <w:t>начальной (максимальной) цены контракта (цены лота)</w:t>
            </w:r>
          </w:p>
        </w:tc>
      </w:tr>
      <w:tr w:rsidR="0009518E" w:rsidTr="0009518E">
        <w:tc>
          <w:tcPr>
            <w:tcW w:w="426" w:type="dxa"/>
            <w:tcBorders>
              <w:top w:val="single" w:sz="4" w:space="0" w:color="000000"/>
              <w:left w:val="single" w:sz="4" w:space="0" w:color="000000"/>
              <w:bottom w:val="single" w:sz="4" w:space="0" w:color="000000"/>
              <w:right w:val="nil"/>
            </w:tcBorders>
          </w:tcPr>
          <w:p w:rsidR="0009518E" w:rsidRDefault="0009518E">
            <w:pPr>
              <w:snapToGrid w:val="0"/>
              <w:rPr>
                <w:b/>
                <w:i/>
                <w:sz w:val="20"/>
                <w:szCs w:val="20"/>
              </w:rPr>
            </w:pP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09518E">
            <w:pPr>
              <w:ind w:firstLine="426"/>
              <w:rPr>
                <w:sz w:val="20"/>
                <w:szCs w:val="20"/>
              </w:rPr>
            </w:pPr>
            <w:r>
              <w:rPr>
                <w:bCs/>
                <w:sz w:val="20"/>
                <w:szCs w:val="20"/>
              </w:rPr>
              <w:t xml:space="preserve">Начальная цена контракта определена на основе локального сметного расчета </w:t>
            </w:r>
            <w:r>
              <w:rPr>
                <w:sz w:val="20"/>
                <w:szCs w:val="20"/>
              </w:rPr>
              <w:t xml:space="preserve">(прилагается). </w:t>
            </w:r>
          </w:p>
        </w:tc>
      </w:tr>
      <w:tr w:rsidR="0009518E" w:rsidTr="0009518E">
        <w:tc>
          <w:tcPr>
            <w:tcW w:w="426" w:type="dxa"/>
            <w:tcBorders>
              <w:top w:val="single" w:sz="4" w:space="0" w:color="000000"/>
              <w:left w:val="single" w:sz="4" w:space="0" w:color="000000"/>
              <w:bottom w:val="single" w:sz="4" w:space="0" w:color="000000"/>
              <w:right w:val="nil"/>
            </w:tcBorders>
            <w:hideMark/>
          </w:tcPr>
          <w:p w:rsidR="0009518E" w:rsidRDefault="0009518E">
            <w:pPr>
              <w:snapToGrid w:val="0"/>
              <w:rPr>
                <w:sz w:val="20"/>
                <w:szCs w:val="20"/>
              </w:rPr>
            </w:pPr>
            <w:r>
              <w:rPr>
                <w:sz w:val="20"/>
                <w:szCs w:val="20"/>
              </w:rPr>
              <w:t>7</w:t>
            </w: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09518E">
            <w:pPr>
              <w:pStyle w:val="1"/>
              <w:snapToGrid w:val="0"/>
              <w:spacing w:after="0"/>
              <w:jc w:val="center"/>
              <w:rPr>
                <w:b/>
                <w:bCs/>
                <w:sz w:val="20"/>
              </w:rPr>
            </w:pPr>
            <w:r>
              <w:rPr>
                <w:b/>
                <w:bCs/>
                <w:sz w:val="20"/>
              </w:rPr>
              <w:t>Шаг аукциона</w:t>
            </w:r>
          </w:p>
        </w:tc>
      </w:tr>
      <w:tr w:rsidR="0009518E" w:rsidTr="0009518E">
        <w:trPr>
          <w:cantSplit/>
        </w:trPr>
        <w:tc>
          <w:tcPr>
            <w:tcW w:w="426" w:type="dxa"/>
            <w:tcBorders>
              <w:top w:val="single" w:sz="4" w:space="0" w:color="000000"/>
              <w:left w:val="single" w:sz="4" w:space="0" w:color="000000"/>
              <w:bottom w:val="single" w:sz="4" w:space="0" w:color="000000"/>
              <w:right w:val="nil"/>
            </w:tcBorders>
          </w:tcPr>
          <w:p w:rsidR="0009518E" w:rsidRDefault="0009518E">
            <w:pPr>
              <w:snapToGrid w:val="0"/>
              <w:rPr>
                <w:b/>
                <w:i/>
                <w:sz w:val="20"/>
                <w:szCs w:val="20"/>
              </w:rPr>
            </w:pP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09518E">
            <w:pPr>
              <w:pStyle w:val="1"/>
              <w:snapToGrid w:val="0"/>
              <w:spacing w:after="0"/>
              <w:rPr>
                <w:sz w:val="20"/>
              </w:rPr>
            </w:pPr>
            <w:r>
              <w:rPr>
                <w:sz w:val="20"/>
              </w:rPr>
              <w:t>Шаг аукциона составляет от 0,5 процента до пяти процентов начальной (максимальной) цены контракта (цены лота)</w:t>
            </w:r>
          </w:p>
        </w:tc>
      </w:tr>
      <w:tr w:rsidR="0009518E" w:rsidTr="0009518E">
        <w:tc>
          <w:tcPr>
            <w:tcW w:w="426" w:type="dxa"/>
            <w:tcBorders>
              <w:top w:val="single" w:sz="4" w:space="0" w:color="000000"/>
              <w:left w:val="single" w:sz="4" w:space="0" w:color="000000"/>
              <w:bottom w:val="single" w:sz="4" w:space="0" w:color="000000"/>
              <w:right w:val="nil"/>
            </w:tcBorders>
            <w:hideMark/>
          </w:tcPr>
          <w:p w:rsidR="0009518E" w:rsidRDefault="0009518E">
            <w:pPr>
              <w:snapToGrid w:val="0"/>
              <w:rPr>
                <w:sz w:val="20"/>
                <w:szCs w:val="20"/>
              </w:rPr>
            </w:pPr>
            <w:r>
              <w:rPr>
                <w:sz w:val="20"/>
                <w:szCs w:val="20"/>
              </w:rPr>
              <w:t>8</w:t>
            </w: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09518E">
            <w:pPr>
              <w:snapToGrid w:val="0"/>
              <w:jc w:val="center"/>
              <w:rPr>
                <w:b/>
                <w:sz w:val="20"/>
                <w:szCs w:val="20"/>
              </w:rPr>
            </w:pPr>
            <w:r>
              <w:rPr>
                <w:b/>
                <w:sz w:val="20"/>
                <w:szCs w:val="20"/>
              </w:rPr>
              <w:t>Источник финансирования и порядок оплаты</w:t>
            </w:r>
          </w:p>
        </w:tc>
      </w:tr>
      <w:tr w:rsidR="0009518E" w:rsidTr="0009518E">
        <w:tc>
          <w:tcPr>
            <w:tcW w:w="426" w:type="dxa"/>
            <w:tcBorders>
              <w:top w:val="single" w:sz="4" w:space="0" w:color="000000"/>
              <w:left w:val="single" w:sz="4" w:space="0" w:color="000000"/>
              <w:bottom w:val="single" w:sz="4" w:space="0" w:color="000000"/>
              <w:right w:val="nil"/>
            </w:tcBorders>
          </w:tcPr>
          <w:p w:rsidR="0009518E" w:rsidRDefault="0009518E">
            <w:pPr>
              <w:snapToGrid w:val="0"/>
              <w:rPr>
                <w:b/>
                <w:i/>
                <w:sz w:val="20"/>
                <w:szCs w:val="20"/>
              </w:rPr>
            </w:pP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813A0B">
            <w:pPr>
              <w:pStyle w:val="1"/>
              <w:snapToGrid w:val="0"/>
              <w:spacing w:after="0"/>
              <w:rPr>
                <w:sz w:val="20"/>
              </w:rPr>
            </w:pPr>
            <w:r>
              <w:rPr>
                <w:sz w:val="20"/>
              </w:rPr>
              <w:t xml:space="preserve">     </w:t>
            </w:r>
            <w:r w:rsidR="0009518E">
              <w:rPr>
                <w:sz w:val="20"/>
              </w:rPr>
              <w:t>Финансирование работ осуществляется за счет средств бюджета Республики Марий Эл и муниципального образовани</w:t>
            </w:r>
            <w:r w:rsidR="00DC7C2D">
              <w:rPr>
                <w:sz w:val="20"/>
              </w:rPr>
              <w:t>я «</w:t>
            </w:r>
            <w:proofErr w:type="spellStart"/>
            <w:r w:rsidR="00DC7C2D">
              <w:rPr>
                <w:sz w:val="20"/>
              </w:rPr>
              <w:t>Кужмарское</w:t>
            </w:r>
            <w:proofErr w:type="spellEnd"/>
            <w:r w:rsidR="00DC7C2D">
              <w:rPr>
                <w:sz w:val="20"/>
              </w:rPr>
              <w:t xml:space="preserve"> сельское поселение</w:t>
            </w:r>
            <w:r w:rsidR="0009518E">
              <w:rPr>
                <w:sz w:val="20"/>
              </w:rPr>
              <w:t>». Заказчик осуществляет финансирование и оплату выполненных работ денежными средствами на расчетный счет Подрядчика.</w:t>
            </w:r>
          </w:p>
          <w:p w:rsidR="00813A0B" w:rsidRDefault="00813A0B" w:rsidP="00813A0B">
            <w:pPr>
              <w:rPr>
                <w:sz w:val="20"/>
                <w:szCs w:val="20"/>
              </w:rPr>
            </w:pPr>
            <w:r>
              <w:rPr>
                <w:sz w:val="20"/>
                <w:szCs w:val="20"/>
              </w:rPr>
              <w:t xml:space="preserve">     </w:t>
            </w:r>
            <w:r w:rsidRPr="00813A0B">
              <w:rPr>
                <w:sz w:val="20"/>
                <w:szCs w:val="20"/>
              </w:rPr>
              <w:t>Оплата по контракту осуществляется по безналичному расчету платежными поручениями путем перечисления Заказчиком денежных средств на расчетный счет Подрядчика в течение 10 дней по</w:t>
            </w:r>
            <w:r>
              <w:rPr>
                <w:sz w:val="20"/>
                <w:szCs w:val="20"/>
              </w:rPr>
              <w:t xml:space="preserve">сле поступления финансирования. </w:t>
            </w:r>
          </w:p>
          <w:p w:rsidR="0009518E" w:rsidRDefault="00813A0B" w:rsidP="00813A0B">
            <w:pPr>
              <w:rPr>
                <w:sz w:val="20"/>
              </w:rPr>
            </w:pPr>
            <w:r>
              <w:rPr>
                <w:sz w:val="20"/>
                <w:szCs w:val="20"/>
              </w:rPr>
              <w:t xml:space="preserve">     </w:t>
            </w:r>
            <w:r w:rsidR="0009518E">
              <w:rPr>
                <w:sz w:val="20"/>
              </w:rPr>
              <w:t>Аванс не предусмотрен.</w:t>
            </w:r>
          </w:p>
          <w:p w:rsidR="0009518E" w:rsidRDefault="0009518E">
            <w:pPr>
              <w:pStyle w:val="1"/>
              <w:snapToGrid w:val="0"/>
              <w:spacing w:after="0"/>
              <w:rPr>
                <w:sz w:val="20"/>
              </w:rPr>
            </w:pPr>
            <w:r>
              <w:rPr>
                <w:sz w:val="20"/>
              </w:rPr>
              <w:t xml:space="preserve"> </w:t>
            </w:r>
            <w:r w:rsidR="00813A0B">
              <w:rPr>
                <w:sz w:val="20"/>
              </w:rPr>
              <w:t xml:space="preserve">    </w:t>
            </w:r>
            <w:r>
              <w:rPr>
                <w:sz w:val="20"/>
              </w:rPr>
              <w:t>Основанием для оплаты работ является оформленный в установленном порядке акт о приемке выполненных работ (форма № КС-2), справка о стоимости выполненных работ и затрат (форма № КС-3) и счет-фактура.</w:t>
            </w:r>
          </w:p>
        </w:tc>
      </w:tr>
      <w:tr w:rsidR="0009518E" w:rsidTr="0009518E">
        <w:tc>
          <w:tcPr>
            <w:tcW w:w="426" w:type="dxa"/>
            <w:tcBorders>
              <w:top w:val="single" w:sz="4" w:space="0" w:color="000000"/>
              <w:left w:val="single" w:sz="4" w:space="0" w:color="000000"/>
              <w:bottom w:val="single" w:sz="4" w:space="0" w:color="000000"/>
              <w:right w:val="nil"/>
            </w:tcBorders>
            <w:hideMark/>
          </w:tcPr>
          <w:p w:rsidR="0009518E" w:rsidRDefault="0009518E">
            <w:pPr>
              <w:snapToGrid w:val="0"/>
              <w:rPr>
                <w:sz w:val="20"/>
                <w:szCs w:val="20"/>
              </w:rPr>
            </w:pPr>
            <w:r>
              <w:rPr>
                <w:sz w:val="20"/>
                <w:szCs w:val="20"/>
              </w:rPr>
              <w:t>9</w:t>
            </w: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09518E">
            <w:pPr>
              <w:snapToGrid w:val="0"/>
              <w:jc w:val="center"/>
              <w:rPr>
                <w:b/>
                <w:bCs/>
                <w:sz w:val="20"/>
                <w:szCs w:val="20"/>
              </w:rPr>
            </w:pPr>
            <w:r>
              <w:rPr>
                <w:b/>
                <w:bCs/>
                <w:sz w:val="20"/>
                <w:szCs w:val="20"/>
              </w:rPr>
              <w:t xml:space="preserve">Требования к качеству и объем работ </w:t>
            </w:r>
          </w:p>
        </w:tc>
      </w:tr>
      <w:tr w:rsidR="0009518E" w:rsidTr="0009518E">
        <w:tc>
          <w:tcPr>
            <w:tcW w:w="426" w:type="dxa"/>
            <w:tcBorders>
              <w:top w:val="single" w:sz="4" w:space="0" w:color="000000"/>
              <w:left w:val="single" w:sz="4" w:space="0" w:color="000000"/>
              <w:bottom w:val="single" w:sz="4" w:space="0" w:color="000000"/>
              <w:right w:val="nil"/>
            </w:tcBorders>
          </w:tcPr>
          <w:p w:rsidR="0009518E" w:rsidRDefault="0009518E">
            <w:pPr>
              <w:snapToGrid w:val="0"/>
              <w:rPr>
                <w:b/>
                <w:i/>
                <w:sz w:val="20"/>
                <w:szCs w:val="20"/>
              </w:rPr>
            </w:pP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09518E">
            <w:pPr>
              <w:tabs>
                <w:tab w:val="left" w:pos="603"/>
              </w:tabs>
              <w:snapToGrid w:val="0"/>
              <w:rPr>
                <w:sz w:val="20"/>
                <w:szCs w:val="20"/>
              </w:rPr>
            </w:pPr>
            <w:r>
              <w:rPr>
                <w:bCs/>
                <w:sz w:val="20"/>
                <w:szCs w:val="20"/>
              </w:rPr>
              <w:t>Указано в техническом задании (прилагается к проекту контракта)</w:t>
            </w:r>
          </w:p>
        </w:tc>
      </w:tr>
      <w:tr w:rsidR="0009518E" w:rsidTr="0009518E">
        <w:tc>
          <w:tcPr>
            <w:tcW w:w="426" w:type="dxa"/>
            <w:tcBorders>
              <w:top w:val="single" w:sz="4" w:space="0" w:color="000000"/>
              <w:left w:val="single" w:sz="4" w:space="0" w:color="000000"/>
              <w:bottom w:val="single" w:sz="4" w:space="0" w:color="000000"/>
              <w:right w:val="nil"/>
            </w:tcBorders>
            <w:hideMark/>
          </w:tcPr>
          <w:p w:rsidR="0009518E" w:rsidRDefault="0009518E">
            <w:pPr>
              <w:snapToGrid w:val="0"/>
              <w:rPr>
                <w:sz w:val="20"/>
                <w:szCs w:val="20"/>
              </w:rPr>
            </w:pPr>
            <w:r>
              <w:rPr>
                <w:sz w:val="20"/>
                <w:szCs w:val="20"/>
              </w:rPr>
              <w:t>10</w:t>
            </w: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09518E">
            <w:pPr>
              <w:snapToGrid w:val="0"/>
              <w:jc w:val="center"/>
              <w:rPr>
                <w:b/>
                <w:sz w:val="20"/>
                <w:szCs w:val="20"/>
              </w:rPr>
            </w:pPr>
            <w:r>
              <w:rPr>
                <w:b/>
                <w:sz w:val="20"/>
                <w:szCs w:val="20"/>
              </w:rPr>
              <w:t>Участники размещения заказа</w:t>
            </w:r>
          </w:p>
        </w:tc>
      </w:tr>
      <w:tr w:rsidR="0009518E" w:rsidTr="0009518E">
        <w:tc>
          <w:tcPr>
            <w:tcW w:w="426" w:type="dxa"/>
            <w:tcBorders>
              <w:top w:val="single" w:sz="4" w:space="0" w:color="000000"/>
              <w:left w:val="single" w:sz="4" w:space="0" w:color="000000"/>
              <w:bottom w:val="single" w:sz="4" w:space="0" w:color="000000"/>
              <w:right w:val="nil"/>
            </w:tcBorders>
          </w:tcPr>
          <w:p w:rsidR="0009518E" w:rsidRDefault="0009518E">
            <w:pPr>
              <w:snapToGrid w:val="0"/>
              <w:rPr>
                <w:b/>
                <w:i/>
                <w:sz w:val="20"/>
                <w:szCs w:val="20"/>
              </w:rPr>
            </w:pP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09518E">
            <w:pPr>
              <w:pStyle w:val="1"/>
              <w:snapToGrid w:val="0"/>
              <w:spacing w:after="0"/>
              <w:rPr>
                <w:sz w:val="20"/>
              </w:rPr>
            </w:pPr>
            <w:r>
              <w:rPr>
                <w:sz w:val="20"/>
              </w:rPr>
              <w:t>В аукционе могут принимать участие юридические лица независимо от организационно-правовой формы, формы собственности, места нахождения и места происхождения капитала или любые физические лица, в том числе индивидуальные предприниматели.</w:t>
            </w:r>
          </w:p>
        </w:tc>
      </w:tr>
      <w:tr w:rsidR="0009518E" w:rsidTr="0009518E">
        <w:trPr>
          <w:cantSplit/>
        </w:trPr>
        <w:tc>
          <w:tcPr>
            <w:tcW w:w="426" w:type="dxa"/>
            <w:tcBorders>
              <w:top w:val="single" w:sz="4" w:space="0" w:color="000000"/>
              <w:left w:val="single" w:sz="4" w:space="0" w:color="000000"/>
              <w:bottom w:val="single" w:sz="4" w:space="0" w:color="000000"/>
              <w:right w:val="nil"/>
            </w:tcBorders>
            <w:hideMark/>
          </w:tcPr>
          <w:p w:rsidR="0009518E" w:rsidRDefault="0009518E">
            <w:pPr>
              <w:snapToGrid w:val="0"/>
              <w:rPr>
                <w:sz w:val="20"/>
                <w:szCs w:val="20"/>
              </w:rPr>
            </w:pPr>
            <w:r>
              <w:rPr>
                <w:sz w:val="20"/>
                <w:szCs w:val="20"/>
              </w:rPr>
              <w:t>11</w:t>
            </w: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09518E">
            <w:pPr>
              <w:snapToGrid w:val="0"/>
              <w:jc w:val="center"/>
              <w:rPr>
                <w:b/>
                <w:sz w:val="20"/>
                <w:szCs w:val="20"/>
              </w:rPr>
            </w:pPr>
            <w:r>
              <w:rPr>
                <w:b/>
                <w:sz w:val="20"/>
                <w:szCs w:val="20"/>
              </w:rPr>
              <w:t>Требования к участникам размещения заказа</w:t>
            </w:r>
          </w:p>
        </w:tc>
      </w:tr>
      <w:tr w:rsidR="0009518E" w:rsidTr="0009518E">
        <w:trPr>
          <w:cantSplit/>
        </w:trPr>
        <w:tc>
          <w:tcPr>
            <w:tcW w:w="426" w:type="dxa"/>
            <w:tcBorders>
              <w:top w:val="single" w:sz="4" w:space="0" w:color="000000"/>
              <w:left w:val="single" w:sz="4" w:space="0" w:color="000000"/>
              <w:bottom w:val="single" w:sz="4" w:space="0" w:color="000000"/>
              <w:right w:val="nil"/>
            </w:tcBorders>
          </w:tcPr>
          <w:p w:rsidR="0009518E" w:rsidRDefault="0009518E">
            <w:pPr>
              <w:snapToGrid w:val="0"/>
              <w:rPr>
                <w:sz w:val="20"/>
                <w:szCs w:val="20"/>
              </w:rPr>
            </w:pP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09518E">
            <w:pPr>
              <w:pStyle w:val="1"/>
              <w:snapToGrid w:val="0"/>
              <w:spacing w:after="0"/>
              <w:rPr>
                <w:sz w:val="20"/>
              </w:rPr>
            </w:pPr>
            <w:r>
              <w:rPr>
                <w:sz w:val="20"/>
              </w:rPr>
              <w:t>Участник размещения заказа должен соответствовать следующим обязательным требованиям:</w:t>
            </w:r>
          </w:p>
          <w:p w:rsidR="0009518E" w:rsidRDefault="0009518E">
            <w:pPr>
              <w:pStyle w:val="1"/>
              <w:snapToGrid w:val="0"/>
              <w:spacing w:after="0"/>
              <w:rPr>
                <w:sz w:val="20"/>
              </w:rPr>
            </w:pPr>
            <w:r>
              <w:rPr>
                <w:sz w:val="20"/>
              </w:rPr>
              <w:t xml:space="preserve">1. соответствие участников размещения заказа требованиям, предъявляемым законодательством Российской Федерации к лицам, осуществляющим поставки товаров, выполнение работ, оказание услуг, являющихся предметом  открытого аукциона в электронной форме. </w:t>
            </w:r>
            <w:proofErr w:type="gramStart"/>
            <w:r>
              <w:rPr>
                <w:sz w:val="20"/>
              </w:rPr>
              <w:t xml:space="preserve">В случае если оказание услуг, являющихся предметом аукциона, относятся к перечню видов работ, утвержденному приказом Министерства регионального развития Российской Федерации от 30 декабря 2009 года № 624, документом, подтверждающим возможность их выполнения участником размещения заказа является выданное </w:t>
            </w:r>
            <w:proofErr w:type="spellStart"/>
            <w:r>
              <w:rPr>
                <w:sz w:val="20"/>
              </w:rPr>
              <w:t>саморегулируемой</w:t>
            </w:r>
            <w:proofErr w:type="spellEnd"/>
            <w:r>
              <w:rPr>
                <w:sz w:val="20"/>
              </w:rPr>
              <w:t xml:space="preserve"> организацией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в порядке, установленном Градостроительным кодексом Российской Федерации, свидетельство о</w:t>
            </w:r>
            <w:proofErr w:type="gramEnd"/>
            <w:r>
              <w:rPr>
                <w:sz w:val="20"/>
              </w:rPr>
              <w:t xml:space="preserve"> </w:t>
            </w:r>
            <w:proofErr w:type="gramStart"/>
            <w:r>
              <w:rPr>
                <w:sz w:val="20"/>
              </w:rPr>
              <w:t>допуске</w:t>
            </w:r>
            <w:proofErr w:type="gramEnd"/>
            <w:r>
              <w:rPr>
                <w:sz w:val="20"/>
              </w:rPr>
              <w:t xml:space="preserve"> к данному виду (видам) работ</w:t>
            </w:r>
          </w:p>
          <w:p w:rsidR="0009518E" w:rsidRDefault="0009518E">
            <w:pPr>
              <w:pStyle w:val="1"/>
              <w:snapToGrid w:val="0"/>
              <w:spacing w:after="0"/>
              <w:rPr>
                <w:sz w:val="20"/>
              </w:rPr>
            </w:pPr>
            <w:r>
              <w:rPr>
                <w:sz w:val="20"/>
              </w:rPr>
              <w:t>2 - не проведение ликвидации Участника размещения заказа – юридического лица и отсутствие решения арбитражного суда о признании участника размещения заказа - юридического лица, индивидуального предпринимателя банкротом и об открытии процедуры банкротства;</w:t>
            </w:r>
          </w:p>
          <w:p w:rsidR="0009518E" w:rsidRDefault="0009518E">
            <w:pPr>
              <w:pStyle w:val="1"/>
              <w:snapToGrid w:val="0"/>
              <w:spacing w:after="0"/>
              <w:rPr>
                <w:sz w:val="20"/>
              </w:rPr>
            </w:pPr>
            <w:r>
              <w:rPr>
                <w:sz w:val="20"/>
              </w:rPr>
              <w:t>3 - не приостановление деятельности Участника размещения заказа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09518E" w:rsidRDefault="0009518E">
            <w:pPr>
              <w:pStyle w:val="1"/>
              <w:snapToGrid w:val="0"/>
              <w:spacing w:after="0"/>
              <w:rPr>
                <w:sz w:val="20"/>
              </w:rPr>
            </w:pPr>
            <w:r>
              <w:rPr>
                <w:sz w:val="20"/>
              </w:rPr>
              <w:t xml:space="preserve">4 - отсутствие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Pr>
                <w:sz w:val="20"/>
              </w:rPr>
              <w:t>стоимости активов Участника размещения заказа</w:t>
            </w:r>
            <w:proofErr w:type="gramEnd"/>
            <w:r>
              <w:rPr>
                <w:sz w:val="20"/>
              </w:rPr>
              <w:t xml:space="preserve"> по данным бухгалтерской отчетности за последний завершенный отчетный период. </w:t>
            </w:r>
          </w:p>
          <w:p w:rsidR="0009518E" w:rsidRDefault="0009518E">
            <w:pPr>
              <w:rPr>
                <w:sz w:val="20"/>
                <w:szCs w:val="20"/>
              </w:rPr>
            </w:pPr>
            <w:r>
              <w:rPr>
                <w:sz w:val="20"/>
                <w:szCs w:val="20"/>
              </w:rPr>
              <w:t>5 - Отсутствие в реестре недобросовестных поставщиков сведений об участниках размещения заказа</w:t>
            </w:r>
          </w:p>
        </w:tc>
      </w:tr>
      <w:tr w:rsidR="0009518E" w:rsidTr="0009518E">
        <w:tc>
          <w:tcPr>
            <w:tcW w:w="426" w:type="dxa"/>
            <w:tcBorders>
              <w:top w:val="single" w:sz="4" w:space="0" w:color="000000"/>
              <w:left w:val="single" w:sz="4" w:space="0" w:color="000000"/>
              <w:bottom w:val="single" w:sz="4" w:space="0" w:color="000000"/>
              <w:right w:val="nil"/>
            </w:tcBorders>
            <w:hideMark/>
          </w:tcPr>
          <w:p w:rsidR="0009518E" w:rsidRDefault="0009518E">
            <w:pPr>
              <w:snapToGrid w:val="0"/>
              <w:rPr>
                <w:sz w:val="20"/>
                <w:szCs w:val="20"/>
              </w:rPr>
            </w:pPr>
            <w:r>
              <w:rPr>
                <w:sz w:val="20"/>
                <w:szCs w:val="20"/>
              </w:rPr>
              <w:lastRenderedPageBreak/>
              <w:t>12</w:t>
            </w: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09518E">
            <w:pPr>
              <w:snapToGrid w:val="0"/>
              <w:jc w:val="center"/>
              <w:rPr>
                <w:b/>
                <w:sz w:val="20"/>
                <w:szCs w:val="20"/>
              </w:rPr>
            </w:pPr>
            <w:r>
              <w:rPr>
                <w:b/>
                <w:sz w:val="20"/>
                <w:szCs w:val="20"/>
              </w:rPr>
              <w:t>Преимущества, предоставляемые при участии в размещении заказа</w:t>
            </w:r>
          </w:p>
        </w:tc>
      </w:tr>
      <w:tr w:rsidR="0009518E" w:rsidTr="0009518E">
        <w:tc>
          <w:tcPr>
            <w:tcW w:w="426" w:type="dxa"/>
            <w:tcBorders>
              <w:top w:val="single" w:sz="4" w:space="0" w:color="000000"/>
              <w:left w:val="single" w:sz="4" w:space="0" w:color="000000"/>
              <w:bottom w:val="single" w:sz="4" w:space="0" w:color="000000"/>
              <w:right w:val="nil"/>
            </w:tcBorders>
          </w:tcPr>
          <w:p w:rsidR="0009518E" w:rsidRDefault="0009518E">
            <w:pPr>
              <w:snapToGrid w:val="0"/>
              <w:rPr>
                <w:b/>
                <w:sz w:val="20"/>
                <w:szCs w:val="20"/>
              </w:rPr>
            </w:pP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09518E">
            <w:pPr>
              <w:snapToGrid w:val="0"/>
              <w:rPr>
                <w:sz w:val="20"/>
                <w:szCs w:val="20"/>
              </w:rPr>
            </w:pPr>
            <w:r>
              <w:rPr>
                <w:sz w:val="20"/>
                <w:szCs w:val="20"/>
              </w:rPr>
              <w:t>Преимуще</w:t>
            </w:r>
            <w:proofErr w:type="gramStart"/>
            <w:r>
              <w:rPr>
                <w:sz w:val="20"/>
                <w:szCs w:val="20"/>
              </w:rPr>
              <w:t>ств пр</w:t>
            </w:r>
            <w:proofErr w:type="gramEnd"/>
            <w:r>
              <w:rPr>
                <w:sz w:val="20"/>
                <w:szCs w:val="20"/>
              </w:rPr>
              <w:t xml:space="preserve">и участии в размещении заказа учреждениям и предприятиям уголовно-исполнительной системы, организациям инвалидов не предоставлено. </w:t>
            </w:r>
          </w:p>
        </w:tc>
      </w:tr>
      <w:tr w:rsidR="0009518E" w:rsidTr="0009518E">
        <w:tc>
          <w:tcPr>
            <w:tcW w:w="426" w:type="dxa"/>
            <w:tcBorders>
              <w:top w:val="single" w:sz="4" w:space="0" w:color="000000"/>
              <w:left w:val="single" w:sz="4" w:space="0" w:color="000000"/>
              <w:bottom w:val="single" w:sz="4" w:space="0" w:color="000000"/>
              <w:right w:val="nil"/>
            </w:tcBorders>
            <w:hideMark/>
          </w:tcPr>
          <w:p w:rsidR="0009518E" w:rsidRDefault="0009518E">
            <w:pPr>
              <w:snapToGrid w:val="0"/>
              <w:rPr>
                <w:sz w:val="20"/>
                <w:szCs w:val="20"/>
              </w:rPr>
            </w:pPr>
            <w:r>
              <w:rPr>
                <w:sz w:val="20"/>
                <w:szCs w:val="20"/>
              </w:rPr>
              <w:t>13</w:t>
            </w: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09518E">
            <w:pPr>
              <w:snapToGrid w:val="0"/>
              <w:jc w:val="center"/>
              <w:rPr>
                <w:b/>
                <w:sz w:val="20"/>
                <w:szCs w:val="20"/>
              </w:rPr>
            </w:pPr>
            <w:r>
              <w:rPr>
                <w:b/>
                <w:sz w:val="20"/>
                <w:szCs w:val="20"/>
              </w:rPr>
              <w:t>Формы заявки на участие в аукционе</w:t>
            </w:r>
          </w:p>
        </w:tc>
      </w:tr>
      <w:tr w:rsidR="0009518E" w:rsidTr="0009518E">
        <w:tc>
          <w:tcPr>
            <w:tcW w:w="426" w:type="dxa"/>
            <w:tcBorders>
              <w:top w:val="single" w:sz="4" w:space="0" w:color="000000"/>
              <w:left w:val="single" w:sz="4" w:space="0" w:color="000000"/>
              <w:bottom w:val="single" w:sz="4" w:space="0" w:color="000000"/>
              <w:right w:val="nil"/>
            </w:tcBorders>
          </w:tcPr>
          <w:p w:rsidR="0009518E" w:rsidRDefault="0009518E">
            <w:pPr>
              <w:snapToGrid w:val="0"/>
              <w:rPr>
                <w:b/>
                <w:i/>
                <w:sz w:val="20"/>
                <w:szCs w:val="20"/>
              </w:rPr>
            </w:pP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09518E">
            <w:pPr>
              <w:snapToGrid w:val="0"/>
              <w:rPr>
                <w:sz w:val="20"/>
                <w:szCs w:val="20"/>
              </w:rPr>
            </w:pPr>
            <w:r>
              <w:rPr>
                <w:sz w:val="20"/>
                <w:szCs w:val="20"/>
              </w:rPr>
              <w:t>Участник размещения заказа подает заявку на участие в аукционе в соответствии со ст.41.8 Федерального закона №94-ФЗ</w:t>
            </w:r>
          </w:p>
        </w:tc>
      </w:tr>
      <w:tr w:rsidR="0009518E" w:rsidTr="0009518E">
        <w:trPr>
          <w:cantSplit/>
        </w:trPr>
        <w:tc>
          <w:tcPr>
            <w:tcW w:w="426" w:type="dxa"/>
            <w:tcBorders>
              <w:top w:val="single" w:sz="4" w:space="0" w:color="000000"/>
              <w:left w:val="single" w:sz="4" w:space="0" w:color="000000"/>
              <w:bottom w:val="single" w:sz="4" w:space="0" w:color="000000"/>
              <w:right w:val="nil"/>
            </w:tcBorders>
            <w:hideMark/>
          </w:tcPr>
          <w:p w:rsidR="0009518E" w:rsidRDefault="0009518E">
            <w:pPr>
              <w:snapToGrid w:val="0"/>
              <w:rPr>
                <w:sz w:val="20"/>
                <w:szCs w:val="20"/>
              </w:rPr>
            </w:pPr>
            <w:r>
              <w:rPr>
                <w:sz w:val="20"/>
                <w:szCs w:val="20"/>
              </w:rPr>
              <w:t>14</w:t>
            </w: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09518E">
            <w:pPr>
              <w:snapToGrid w:val="0"/>
              <w:jc w:val="center"/>
              <w:rPr>
                <w:b/>
                <w:sz w:val="20"/>
                <w:szCs w:val="20"/>
              </w:rPr>
            </w:pPr>
            <w:r>
              <w:rPr>
                <w:b/>
                <w:sz w:val="20"/>
                <w:szCs w:val="20"/>
              </w:rPr>
              <w:t xml:space="preserve">Документы, входящие в состав заявки на участие в аукционе </w:t>
            </w:r>
          </w:p>
        </w:tc>
      </w:tr>
      <w:tr w:rsidR="0009518E" w:rsidTr="0009518E">
        <w:trPr>
          <w:cantSplit/>
        </w:trPr>
        <w:tc>
          <w:tcPr>
            <w:tcW w:w="426" w:type="dxa"/>
            <w:tcBorders>
              <w:top w:val="single" w:sz="4" w:space="0" w:color="000000"/>
              <w:left w:val="single" w:sz="4" w:space="0" w:color="000000"/>
              <w:bottom w:val="single" w:sz="4" w:space="0" w:color="000000"/>
              <w:right w:val="nil"/>
            </w:tcBorders>
          </w:tcPr>
          <w:p w:rsidR="0009518E" w:rsidRDefault="0009518E">
            <w:pPr>
              <w:snapToGrid w:val="0"/>
              <w:rPr>
                <w:b/>
                <w:i/>
                <w:sz w:val="20"/>
                <w:szCs w:val="20"/>
              </w:rPr>
            </w:pPr>
          </w:p>
        </w:tc>
        <w:tc>
          <w:tcPr>
            <w:tcW w:w="9923" w:type="dxa"/>
            <w:tcBorders>
              <w:top w:val="single" w:sz="4" w:space="0" w:color="000000"/>
              <w:left w:val="single" w:sz="4" w:space="0" w:color="000000"/>
              <w:bottom w:val="single" w:sz="4" w:space="0" w:color="000000"/>
              <w:right w:val="single" w:sz="4" w:space="0" w:color="000000"/>
            </w:tcBorders>
          </w:tcPr>
          <w:p w:rsidR="0009518E" w:rsidRDefault="0009518E">
            <w:pPr>
              <w:snapToGrid w:val="0"/>
              <w:ind w:firstLine="317"/>
              <w:rPr>
                <w:sz w:val="20"/>
                <w:szCs w:val="20"/>
              </w:rPr>
            </w:pPr>
            <w:r>
              <w:rPr>
                <w:sz w:val="20"/>
                <w:szCs w:val="20"/>
              </w:rPr>
              <w:t xml:space="preserve">Заявка на участие в аукционе должна быть подготовлена </w:t>
            </w:r>
            <w:r>
              <w:rPr>
                <w:sz w:val="20"/>
                <w:szCs w:val="20"/>
                <w:lang w:val="en-US"/>
              </w:rPr>
              <w:t>c</w:t>
            </w:r>
            <w:r>
              <w:rPr>
                <w:sz w:val="20"/>
                <w:szCs w:val="20"/>
              </w:rPr>
              <w:t xml:space="preserve"> соблюдением требований, установленных в Федеральном законе №94-ФЗ, и должна состоять из двух частей и содержать следующее документы:</w:t>
            </w:r>
          </w:p>
          <w:p w:rsidR="0009518E" w:rsidRDefault="0009518E">
            <w:pPr>
              <w:ind w:firstLine="298"/>
              <w:rPr>
                <w:sz w:val="20"/>
                <w:szCs w:val="20"/>
              </w:rPr>
            </w:pPr>
            <w:r>
              <w:rPr>
                <w:b/>
                <w:sz w:val="20"/>
                <w:szCs w:val="20"/>
              </w:rPr>
              <w:t>14.1. Первая часть</w:t>
            </w:r>
            <w:r>
              <w:rPr>
                <w:sz w:val="20"/>
                <w:szCs w:val="20"/>
              </w:rPr>
              <w:t xml:space="preserve"> заявки на участие в открытом аукционе в электронной форме должна содержать следующие сведения:</w:t>
            </w:r>
          </w:p>
          <w:p w:rsidR="0009518E" w:rsidRDefault="0009518E">
            <w:pPr>
              <w:suppressAutoHyphens w:val="0"/>
              <w:autoSpaceDE w:val="0"/>
              <w:autoSpaceDN w:val="0"/>
              <w:adjustRightInd w:val="0"/>
              <w:ind w:firstLine="540"/>
              <w:outlineLvl w:val="1"/>
              <w:rPr>
                <w:sz w:val="20"/>
                <w:szCs w:val="20"/>
                <w:lang w:eastAsia="ru-RU"/>
              </w:rPr>
            </w:pPr>
            <w:r>
              <w:rPr>
                <w:sz w:val="20"/>
                <w:szCs w:val="20"/>
                <w:lang w:eastAsia="ru-RU"/>
              </w:rPr>
              <w:t>1) согласие участника размещения заказа на выполнение работ на условиях, предусмотренных документацией об открытом аукционе в электронной форме</w:t>
            </w:r>
          </w:p>
          <w:p w:rsidR="0009518E" w:rsidRDefault="0009518E">
            <w:pPr>
              <w:suppressAutoHyphens w:val="0"/>
              <w:autoSpaceDE w:val="0"/>
              <w:autoSpaceDN w:val="0"/>
              <w:adjustRightInd w:val="0"/>
              <w:ind w:firstLine="540"/>
              <w:outlineLvl w:val="1"/>
              <w:rPr>
                <w:sz w:val="20"/>
                <w:szCs w:val="20"/>
                <w:lang w:eastAsia="ru-RU"/>
              </w:rPr>
            </w:pPr>
          </w:p>
          <w:p w:rsidR="0009518E" w:rsidRDefault="0009518E">
            <w:pPr>
              <w:suppressAutoHyphens w:val="0"/>
              <w:autoSpaceDE w:val="0"/>
              <w:ind w:firstLine="298"/>
              <w:rPr>
                <w:sz w:val="20"/>
                <w:szCs w:val="20"/>
              </w:rPr>
            </w:pPr>
            <w:r>
              <w:rPr>
                <w:b/>
                <w:sz w:val="20"/>
                <w:szCs w:val="20"/>
              </w:rPr>
              <w:t>14.2. Вторая часть</w:t>
            </w:r>
            <w:r>
              <w:rPr>
                <w:sz w:val="20"/>
                <w:szCs w:val="20"/>
              </w:rPr>
              <w:t xml:space="preserve"> заявки на участие в открытом аукционе в электронной форме должна содержать следующие документы и сведения:</w:t>
            </w:r>
          </w:p>
          <w:p w:rsidR="0009518E" w:rsidRDefault="0009518E">
            <w:pPr>
              <w:suppressAutoHyphens w:val="0"/>
              <w:autoSpaceDE w:val="0"/>
              <w:ind w:firstLine="293"/>
              <w:rPr>
                <w:sz w:val="20"/>
                <w:szCs w:val="20"/>
              </w:rPr>
            </w:pPr>
            <w:proofErr w:type="gramStart"/>
            <w:r>
              <w:rPr>
                <w:sz w:val="20"/>
                <w:szCs w:val="20"/>
              </w:rPr>
              <w:t>1)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идентификационный номер налогоплательщика;</w:t>
            </w:r>
            <w:proofErr w:type="gramEnd"/>
          </w:p>
          <w:p w:rsidR="0009518E" w:rsidRDefault="0009518E">
            <w:pPr>
              <w:pStyle w:val="ConsPlusNormal"/>
              <w:ind w:firstLine="298"/>
              <w:rPr>
                <w:rFonts w:ascii="Times New Roman" w:hAnsi="Times New Roman" w:cs="Times New Roman"/>
              </w:rPr>
            </w:pPr>
            <w:proofErr w:type="gramStart"/>
            <w:r>
              <w:rPr>
                <w:rFonts w:ascii="Times New Roman" w:hAnsi="Times New Roman" w:cs="Times New Roman"/>
              </w:rPr>
              <w:t>2) копии документов, подтверждающих соответствие участника размещения заказа требованию, установленному пунктом 1 части 1 статьи 11 Федерального закона №94-ФЗ,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которые являются предметом открытого аукциона в электронной форме, и такие требования предусмотрены документацией об открытом аукционе в электронной форме;</w:t>
            </w:r>
            <w:proofErr w:type="gramEnd"/>
          </w:p>
          <w:p w:rsidR="0009518E" w:rsidRDefault="0009518E">
            <w:pPr>
              <w:pStyle w:val="ConsPlusNormal"/>
              <w:ind w:firstLine="298"/>
              <w:rPr>
                <w:rFonts w:ascii="Times New Roman" w:hAnsi="Times New Roman" w:cs="Times New Roman"/>
              </w:rPr>
            </w:pPr>
            <w:r>
              <w:rPr>
                <w:rFonts w:ascii="Times New Roman" w:hAnsi="Times New Roman" w:cs="Times New Roman"/>
              </w:rPr>
              <w:t>3) копии документов, подтверждающих соответствие участника размещения заказа требованию, установленному в соответствии с пунктом 1 части 2 статьи 11 Федерального закона №94-ФЗ, в случае, если такое требование установлено заказчиком, уполномоченным органом;</w:t>
            </w:r>
          </w:p>
          <w:p w:rsidR="0009518E" w:rsidRDefault="0009518E">
            <w:pPr>
              <w:suppressAutoHyphens w:val="0"/>
              <w:autoSpaceDE w:val="0"/>
              <w:ind w:firstLine="298"/>
              <w:rPr>
                <w:sz w:val="20"/>
                <w:szCs w:val="20"/>
              </w:rPr>
            </w:pPr>
            <w:proofErr w:type="gramStart"/>
            <w:r>
              <w:rPr>
                <w:sz w:val="20"/>
                <w:szCs w:val="20"/>
              </w:rPr>
              <w:t>4) копии документов, подтверждающих соответствие товаров, работ, услуг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таким товарам, работам, услугам и если предоставление указанных документов предусмотрено документацией об открытом аукционе в электронной форме.</w:t>
            </w:r>
            <w:proofErr w:type="gramEnd"/>
          </w:p>
          <w:p w:rsidR="0009518E" w:rsidRDefault="0009518E">
            <w:pPr>
              <w:ind w:firstLine="318"/>
              <w:rPr>
                <w:sz w:val="20"/>
                <w:szCs w:val="20"/>
              </w:rPr>
            </w:pPr>
            <w:proofErr w:type="gramStart"/>
            <w:r>
              <w:rPr>
                <w:sz w:val="20"/>
                <w:szCs w:val="20"/>
              </w:rPr>
              <w:t>5)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 (или) учредительными документами юридического лица и если для участника размещения заказа поставки товаров, выполнение работ, оказание услуг, являющихся предметом контракта, или внесение денежных средств в качестве обеспечения заявки на</w:t>
            </w:r>
            <w:proofErr w:type="gramEnd"/>
            <w:r>
              <w:rPr>
                <w:sz w:val="20"/>
                <w:szCs w:val="20"/>
              </w:rPr>
              <w:t xml:space="preserve"> участие в открытом аукционе, обеспечения исполнения контракта являются крупной сделкой. Предоставление указанного решения не требуется в случае, если начальная (максимальная) цена контракта не превышает максимальную сумму сделки, предусмотренную решением об одобрении или о совершении сделок, предоставляемым для аккредитации участника размещения заказа на электронной площадке.</w:t>
            </w:r>
          </w:p>
        </w:tc>
      </w:tr>
      <w:tr w:rsidR="0009518E" w:rsidTr="0009518E">
        <w:tc>
          <w:tcPr>
            <w:tcW w:w="426" w:type="dxa"/>
            <w:tcBorders>
              <w:top w:val="single" w:sz="4" w:space="0" w:color="000000"/>
              <w:left w:val="single" w:sz="4" w:space="0" w:color="000000"/>
              <w:bottom w:val="single" w:sz="4" w:space="0" w:color="000000"/>
              <w:right w:val="nil"/>
            </w:tcBorders>
            <w:hideMark/>
          </w:tcPr>
          <w:p w:rsidR="0009518E" w:rsidRDefault="0009518E">
            <w:pPr>
              <w:snapToGrid w:val="0"/>
              <w:rPr>
                <w:sz w:val="20"/>
                <w:szCs w:val="20"/>
              </w:rPr>
            </w:pPr>
            <w:r>
              <w:rPr>
                <w:sz w:val="20"/>
                <w:szCs w:val="20"/>
              </w:rPr>
              <w:t>15</w:t>
            </w: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09518E">
            <w:pPr>
              <w:snapToGrid w:val="0"/>
              <w:jc w:val="center"/>
              <w:rPr>
                <w:b/>
                <w:sz w:val="20"/>
                <w:szCs w:val="20"/>
              </w:rPr>
            </w:pPr>
            <w:r>
              <w:rPr>
                <w:b/>
                <w:sz w:val="20"/>
                <w:szCs w:val="20"/>
              </w:rPr>
              <w:t>Срок подачи заявок на участие в аукционе</w:t>
            </w:r>
          </w:p>
        </w:tc>
      </w:tr>
      <w:tr w:rsidR="0009518E" w:rsidTr="0009518E">
        <w:tc>
          <w:tcPr>
            <w:tcW w:w="426" w:type="dxa"/>
            <w:tcBorders>
              <w:top w:val="single" w:sz="4" w:space="0" w:color="000000"/>
              <w:left w:val="single" w:sz="4" w:space="0" w:color="000000"/>
              <w:bottom w:val="single" w:sz="4" w:space="0" w:color="000000"/>
              <w:right w:val="nil"/>
            </w:tcBorders>
          </w:tcPr>
          <w:p w:rsidR="0009518E" w:rsidRDefault="0009518E">
            <w:pPr>
              <w:snapToGrid w:val="0"/>
              <w:rPr>
                <w:b/>
                <w:i/>
                <w:sz w:val="20"/>
                <w:szCs w:val="20"/>
              </w:rPr>
            </w:pP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09518E">
            <w:pPr>
              <w:suppressAutoHyphens w:val="0"/>
              <w:autoSpaceDE w:val="0"/>
              <w:snapToGrid w:val="0"/>
              <w:ind w:firstLine="9"/>
              <w:rPr>
                <w:sz w:val="20"/>
                <w:szCs w:val="20"/>
              </w:rPr>
            </w:pPr>
            <w:proofErr w:type="gramStart"/>
            <w:r>
              <w:rPr>
                <w:sz w:val="20"/>
                <w:szCs w:val="20"/>
              </w:rPr>
              <w:t xml:space="preserve">Заявки на участие в аукционе принимаются с момента размещения на официальном сайте извещения о проведении открытого аукциона в электронной форме до предусмотренных документацией об открытом аукционе в электронной форме даты и времени окончания срока подачи заявок на участие в открытом аукционе в электронной форме: </w:t>
            </w:r>
            <w:proofErr w:type="gramEnd"/>
          </w:p>
          <w:p w:rsidR="0009518E" w:rsidRDefault="0009518E">
            <w:pPr>
              <w:ind w:firstLine="293"/>
              <w:rPr>
                <w:b/>
                <w:color w:val="FF0000"/>
                <w:sz w:val="20"/>
                <w:szCs w:val="20"/>
              </w:rPr>
            </w:pPr>
            <w:r>
              <w:rPr>
                <w:sz w:val="20"/>
                <w:szCs w:val="20"/>
              </w:rPr>
              <w:t xml:space="preserve">Заявки на участие в аукционе в электронной форме должны быть поданы не позднее </w:t>
            </w:r>
            <w:r>
              <w:rPr>
                <w:sz w:val="20"/>
                <w:szCs w:val="20"/>
              </w:rPr>
              <w:br/>
            </w:r>
            <w:r w:rsidR="0058678B">
              <w:rPr>
                <w:b/>
                <w:sz w:val="20"/>
              </w:rPr>
              <w:t>до 9 часов 00 минут  27</w:t>
            </w:r>
            <w:r>
              <w:rPr>
                <w:b/>
                <w:sz w:val="20"/>
              </w:rPr>
              <w:t xml:space="preserve"> июня 2013 года</w:t>
            </w:r>
            <w:r>
              <w:rPr>
                <w:b/>
                <w:sz w:val="20"/>
                <w:szCs w:val="20"/>
              </w:rPr>
              <w:t>.</w:t>
            </w:r>
          </w:p>
          <w:p w:rsidR="0009518E" w:rsidRDefault="0009518E">
            <w:pPr>
              <w:ind w:firstLine="293"/>
              <w:rPr>
                <w:sz w:val="20"/>
                <w:szCs w:val="20"/>
              </w:rPr>
            </w:pPr>
            <w:r>
              <w:rPr>
                <w:sz w:val="20"/>
                <w:szCs w:val="20"/>
              </w:rPr>
              <w:t>Заказчик оставляет за собой право продлить срок подачи заявок и внести соответствующие изменения в извещение о проведении открытого аукциона в порядке, установленном Федеральным законом №94-ФЗ</w:t>
            </w:r>
          </w:p>
        </w:tc>
      </w:tr>
      <w:tr w:rsidR="0009518E" w:rsidTr="0009518E">
        <w:tc>
          <w:tcPr>
            <w:tcW w:w="426" w:type="dxa"/>
            <w:tcBorders>
              <w:top w:val="nil"/>
              <w:left w:val="single" w:sz="4" w:space="0" w:color="000000"/>
              <w:bottom w:val="single" w:sz="4" w:space="0" w:color="000000"/>
              <w:right w:val="nil"/>
            </w:tcBorders>
            <w:hideMark/>
          </w:tcPr>
          <w:p w:rsidR="0009518E" w:rsidRDefault="0009518E">
            <w:pPr>
              <w:snapToGrid w:val="0"/>
              <w:rPr>
                <w:sz w:val="20"/>
                <w:szCs w:val="20"/>
              </w:rPr>
            </w:pPr>
            <w:r>
              <w:rPr>
                <w:sz w:val="20"/>
                <w:szCs w:val="20"/>
              </w:rPr>
              <w:t>16</w:t>
            </w:r>
          </w:p>
        </w:tc>
        <w:tc>
          <w:tcPr>
            <w:tcW w:w="9923" w:type="dxa"/>
            <w:tcBorders>
              <w:top w:val="nil"/>
              <w:left w:val="single" w:sz="4" w:space="0" w:color="000000"/>
              <w:bottom w:val="single" w:sz="4" w:space="0" w:color="000000"/>
              <w:right w:val="single" w:sz="4" w:space="0" w:color="000000"/>
            </w:tcBorders>
            <w:hideMark/>
          </w:tcPr>
          <w:p w:rsidR="0009518E" w:rsidRDefault="0009518E">
            <w:pPr>
              <w:snapToGrid w:val="0"/>
              <w:jc w:val="center"/>
              <w:rPr>
                <w:b/>
                <w:sz w:val="20"/>
                <w:szCs w:val="20"/>
              </w:rPr>
            </w:pPr>
            <w:r>
              <w:rPr>
                <w:b/>
                <w:sz w:val="20"/>
                <w:szCs w:val="20"/>
              </w:rPr>
              <w:t xml:space="preserve">Дата окончания срока рассмотрения заявок на участие в аукционе </w:t>
            </w:r>
          </w:p>
        </w:tc>
      </w:tr>
      <w:tr w:rsidR="0009518E" w:rsidTr="0009518E">
        <w:tc>
          <w:tcPr>
            <w:tcW w:w="426" w:type="dxa"/>
            <w:tcBorders>
              <w:top w:val="nil"/>
              <w:left w:val="single" w:sz="4" w:space="0" w:color="000000"/>
              <w:bottom w:val="single" w:sz="4" w:space="0" w:color="000000"/>
              <w:right w:val="nil"/>
            </w:tcBorders>
          </w:tcPr>
          <w:p w:rsidR="0009518E" w:rsidRDefault="0009518E">
            <w:pPr>
              <w:snapToGrid w:val="0"/>
              <w:rPr>
                <w:b/>
                <w:i/>
                <w:sz w:val="20"/>
                <w:szCs w:val="20"/>
              </w:rPr>
            </w:pPr>
          </w:p>
        </w:tc>
        <w:tc>
          <w:tcPr>
            <w:tcW w:w="9923" w:type="dxa"/>
            <w:tcBorders>
              <w:top w:val="nil"/>
              <w:left w:val="single" w:sz="4" w:space="0" w:color="000000"/>
              <w:bottom w:val="single" w:sz="4" w:space="0" w:color="000000"/>
              <w:right w:val="single" w:sz="4" w:space="0" w:color="000000"/>
            </w:tcBorders>
          </w:tcPr>
          <w:p w:rsidR="0009518E" w:rsidRDefault="0009518E">
            <w:pPr>
              <w:snapToGrid w:val="0"/>
              <w:rPr>
                <w:b/>
                <w:color w:val="FF0000"/>
                <w:sz w:val="20"/>
                <w:szCs w:val="20"/>
              </w:rPr>
            </w:pPr>
            <w:r>
              <w:rPr>
                <w:sz w:val="20"/>
                <w:szCs w:val="20"/>
              </w:rPr>
              <w:t xml:space="preserve">Срок рассмотрения первых частей заявок на участие в открытом аукционе в электронной форме не может превышать семь дней со дня окончания срока подачи заявок на участие в открытом аукционе: </w:t>
            </w:r>
            <w:r>
              <w:rPr>
                <w:sz w:val="20"/>
                <w:szCs w:val="20"/>
              </w:rPr>
              <w:br/>
            </w:r>
            <w:r w:rsidR="0058678B">
              <w:rPr>
                <w:b/>
                <w:sz w:val="20"/>
                <w:szCs w:val="20"/>
              </w:rPr>
              <w:t>28</w:t>
            </w:r>
            <w:r>
              <w:rPr>
                <w:b/>
                <w:sz w:val="20"/>
                <w:szCs w:val="20"/>
              </w:rPr>
              <w:t xml:space="preserve"> июня </w:t>
            </w:r>
            <w:smartTag w:uri="urn:schemas-microsoft-com:office:smarttags" w:element="metricconverter">
              <w:smartTagPr>
                <w:attr w:name="ProductID" w:val="2013 г"/>
              </w:smartTagPr>
              <w:r>
                <w:rPr>
                  <w:b/>
                  <w:sz w:val="20"/>
                  <w:szCs w:val="20"/>
                </w:rPr>
                <w:t>2013 г</w:t>
              </w:r>
            </w:smartTag>
            <w:r>
              <w:rPr>
                <w:b/>
                <w:sz w:val="20"/>
                <w:szCs w:val="20"/>
              </w:rPr>
              <w:t>.</w:t>
            </w:r>
          </w:p>
          <w:p w:rsidR="0009518E" w:rsidRDefault="0009518E">
            <w:pPr>
              <w:snapToGrid w:val="0"/>
              <w:rPr>
                <w:b/>
                <w:color w:val="FF0000"/>
                <w:sz w:val="20"/>
                <w:szCs w:val="20"/>
              </w:rPr>
            </w:pPr>
          </w:p>
        </w:tc>
      </w:tr>
      <w:tr w:rsidR="0009518E" w:rsidTr="0009518E">
        <w:tc>
          <w:tcPr>
            <w:tcW w:w="426" w:type="dxa"/>
            <w:tcBorders>
              <w:top w:val="nil"/>
              <w:left w:val="single" w:sz="4" w:space="0" w:color="000000"/>
              <w:bottom w:val="single" w:sz="4" w:space="0" w:color="000000"/>
              <w:right w:val="nil"/>
            </w:tcBorders>
            <w:hideMark/>
          </w:tcPr>
          <w:p w:rsidR="0009518E" w:rsidRDefault="0009518E">
            <w:pPr>
              <w:snapToGrid w:val="0"/>
              <w:rPr>
                <w:sz w:val="20"/>
                <w:szCs w:val="20"/>
              </w:rPr>
            </w:pPr>
            <w:r>
              <w:rPr>
                <w:sz w:val="20"/>
                <w:szCs w:val="20"/>
              </w:rPr>
              <w:t>17</w:t>
            </w:r>
          </w:p>
        </w:tc>
        <w:tc>
          <w:tcPr>
            <w:tcW w:w="9923" w:type="dxa"/>
            <w:tcBorders>
              <w:top w:val="nil"/>
              <w:left w:val="single" w:sz="4" w:space="0" w:color="000000"/>
              <w:bottom w:val="single" w:sz="4" w:space="0" w:color="000000"/>
              <w:right w:val="single" w:sz="4" w:space="0" w:color="000000"/>
            </w:tcBorders>
            <w:hideMark/>
          </w:tcPr>
          <w:p w:rsidR="0009518E" w:rsidRDefault="0009518E">
            <w:pPr>
              <w:pStyle w:val="22"/>
              <w:snapToGrid w:val="0"/>
              <w:spacing w:after="0"/>
              <w:jc w:val="center"/>
              <w:rPr>
                <w:b/>
                <w:sz w:val="20"/>
              </w:rPr>
            </w:pPr>
            <w:r>
              <w:rPr>
                <w:b/>
                <w:sz w:val="20"/>
              </w:rPr>
              <w:t xml:space="preserve">Дата проведения аукциона </w:t>
            </w:r>
          </w:p>
        </w:tc>
      </w:tr>
      <w:tr w:rsidR="0009518E" w:rsidTr="0009518E">
        <w:tc>
          <w:tcPr>
            <w:tcW w:w="426" w:type="dxa"/>
            <w:tcBorders>
              <w:top w:val="nil"/>
              <w:left w:val="single" w:sz="4" w:space="0" w:color="000000"/>
              <w:bottom w:val="single" w:sz="4" w:space="0" w:color="000000"/>
              <w:right w:val="nil"/>
            </w:tcBorders>
          </w:tcPr>
          <w:p w:rsidR="0009518E" w:rsidRDefault="0009518E">
            <w:pPr>
              <w:snapToGrid w:val="0"/>
              <w:rPr>
                <w:b/>
                <w:i/>
                <w:sz w:val="20"/>
                <w:szCs w:val="20"/>
              </w:rPr>
            </w:pPr>
          </w:p>
        </w:tc>
        <w:tc>
          <w:tcPr>
            <w:tcW w:w="9923" w:type="dxa"/>
            <w:tcBorders>
              <w:top w:val="nil"/>
              <w:left w:val="single" w:sz="4" w:space="0" w:color="000000"/>
              <w:bottom w:val="single" w:sz="4" w:space="0" w:color="000000"/>
              <w:right w:val="single" w:sz="4" w:space="0" w:color="000000"/>
            </w:tcBorders>
          </w:tcPr>
          <w:p w:rsidR="0009518E" w:rsidRDefault="0009518E">
            <w:pPr>
              <w:snapToGrid w:val="0"/>
              <w:rPr>
                <w:b/>
                <w:color w:val="FF0000"/>
                <w:sz w:val="20"/>
                <w:szCs w:val="20"/>
              </w:rPr>
            </w:pPr>
            <w:r>
              <w:rPr>
                <w:sz w:val="20"/>
                <w:szCs w:val="20"/>
              </w:rPr>
              <w:t xml:space="preserve">Днем проведения открытого аукциона в электронной форме является рабочий день, следующий после истечения двух дней со дня </w:t>
            </w:r>
            <w:proofErr w:type="gramStart"/>
            <w:r>
              <w:rPr>
                <w:sz w:val="20"/>
                <w:szCs w:val="20"/>
              </w:rPr>
              <w:t>окончания срока рассмотрения первых частей заявок</w:t>
            </w:r>
            <w:proofErr w:type="gramEnd"/>
            <w:r>
              <w:rPr>
                <w:sz w:val="20"/>
                <w:szCs w:val="20"/>
              </w:rPr>
              <w:t xml:space="preserve"> на участие в открытом аукционе в электронной форме: </w:t>
            </w:r>
            <w:r w:rsidR="0058678B">
              <w:rPr>
                <w:b/>
                <w:sz w:val="20"/>
                <w:szCs w:val="20"/>
              </w:rPr>
              <w:t>01 июл</w:t>
            </w:r>
            <w:r>
              <w:rPr>
                <w:b/>
                <w:sz w:val="20"/>
                <w:szCs w:val="20"/>
              </w:rPr>
              <w:t>я</w:t>
            </w:r>
            <w:r>
              <w:rPr>
                <w:sz w:val="20"/>
                <w:szCs w:val="20"/>
              </w:rPr>
              <w:t xml:space="preserve"> </w:t>
            </w:r>
            <w:smartTag w:uri="urn:schemas-microsoft-com:office:smarttags" w:element="metricconverter">
              <w:smartTagPr>
                <w:attr w:name="ProductID" w:val="2013 г"/>
              </w:smartTagPr>
              <w:r>
                <w:rPr>
                  <w:b/>
                  <w:sz w:val="20"/>
                  <w:szCs w:val="20"/>
                </w:rPr>
                <w:t>2013 г</w:t>
              </w:r>
            </w:smartTag>
            <w:r>
              <w:rPr>
                <w:b/>
                <w:sz w:val="20"/>
                <w:szCs w:val="20"/>
              </w:rPr>
              <w:t>.</w:t>
            </w:r>
          </w:p>
          <w:p w:rsidR="0009518E" w:rsidRDefault="0009518E">
            <w:pPr>
              <w:snapToGrid w:val="0"/>
              <w:rPr>
                <w:b/>
                <w:color w:val="FF0000"/>
                <w:sz w:val="20"/>
                <w:szCs w:val="20"/>
              </w:rPr>
            </w:pPr>
          </w:p>
        </w:tc>
      </w:tr>
      <w:tr w:rsidR="0009518E" w:rsidTr="0009518E">
        <w:tc>
          <w:tcPr>
            <w:tcW w:w="426" w:type="dxa"/>
            <w:tcBorders>
              <w:top w:val="single" w:sz="4" w:space="0" w:color="000000"/>
              <w:left w:val="single" w:sz="4" w:space="0" w:color="000000"/>
              <w:bottom w:val="single" w:sz="4" w:space="0" w:color="000000"/>
              <w:right w:val="nil"/>
            </w:tcBorders>
            <w:hideMark/>
          </w:tcPr>
          <w:p w:rsidR="0009518E" w:rsidRDefault="0009518E">
            <w:pPr>
              <w:snapToGrid w:val="0"/>
              <w:rPr>
                <w:sz w:val="20"/>
                <w:szCs w:val="20"/>
              </w:rPr>
            </w:pPr>
            <w:r>
              <w:rPr>
                <w:sz w:val="20"/>
                <w:szCs w:val="20"/>
              </w:rPr>
              <w:t>18</w:t>
            </w: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09518E">
            <w:pPr>
              <w:snapToGrid w:val="0"/>
              <w:jc w:val="center"/>
              <w:rPr>
                <w:b/>
                <w:bCs/>
                <w:spacing w:val="-1"/>
                <w:sz w:val="20"/>
                <w:szCs w:val="20"/>
              </w:rPr>
            </w:pPr>
            <w:r>
              <w:rPr>
                <w:b/>
                <w:bCs/>
                <w:spacing w:val="-1"/>
                <w:sz w:val="20"/>
                <w:szCs w:val="20"/>
              </w:rPr>
              <w:t>Определение победителя аукциона</w:t>
            </w:r>
          </w:p>
        </w:tc>
      </w:tr>
      <w:tr w:rsidR="0009518E" w:rsidTr="0009518E">
        <w:tc>
          <w:tcPr>
            <w:tcW w:w="426" w:type="dxa"/>
            <w:tcBorders>
              <w:top w:val="single" w:sz="4" w:space="0" w:color="000000"/>
              <w:left w:val="single" w:sz="4" w:space="0" w:color="000000"/>
              <w:bottom w:val="single" w:sz="4" w:space="0" w:color="000000"/>
              <w:right w:val="nil"/>
            </w:tcBorders>
          </w:tcPr>
          <w:p w:rsidR="0009518E" w:rsidRDefault="0009518E">
            <w:pPr>
              <w:snapToGrid w:val="0"/>
              <w:rPr>
                <w:b/>
                <w:i/>
                <w:sz w:val="20"/>
                <w:szCs w:val="20"/>
              </w:rPr>
            </w:pP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09518E">
            <w:pPr>
              <w:snapToGrid w:val="0"/>
              <w:ind w:firstLine="298"/>
              <w:rPr>
                <w:sz w:val="20"/>
                <w:szCs w:val="20"/>
              </w:rPr>
            </w:pPr>
            <w:r>
              <w:rPr>
                <w:sz w:val="20"/>
                <w:szCs w:val="20"/>
              </w:rPr>
              <w:t xml:space="preserve">Участник открытого аукциона в электронной форме, который предложил наиболее низкую цену контракта и </w:t>
            </w:r>
            <w:r>
              <w:rPr>
                <w:sz w:val="20"/>
                <w:szCs w:val="20"/>
              </w:rPr>
              <w:lastRenderedPageBreak/>
              <w:t xml:space="preserve">заявка на участие в открытом </w:t>
            </w:r>
            <w:proofErr w:type="gramStart"/>
            <w:r>
              <w:rPr>
                <w:sz w:val="20"/>
                <w:szCs w:val="20"/>
              </w:rPr>
              <w:t>аукционе</w:t>
            </w:r>
            <w:proofErr w:type="gramEnd"/>
            <w:r>
              <w:rPr>
                <w:sz w:val="20"/>
                <w:szCs w:val="20"/>
              </w:rPr>
              <w:t xml:space="preserve"> в электронной форме которого соответствует требованиям документации об открытом аукционе в электронной форме, признается победителем открытого аукциона в электронной форме. </w:t>
            </w:r>
            <w:proofErr w:type="gramStart"/>
            <w:r>
              <w:rPr>
                <w:sz w:val="20"/>
                <w:szCs w:val="20"/>
              </w:rPr>
              <w:t>В случае если при проведении открытого аукциона в электронной форме цена контракта снижена до нуля, и проводится открытый аукцион на право заключить государственный контракт (открытый аукцион в электронной форме проводится путем повышения цены контракта на величину в пределах "шага аукциона"), победителем открытого аукциона в электронной форме признается участник открытого аукциона в электронной форме, который предложил наиболее высокую цену контракта, и</w:t>
            </w:r>
            <w:proofErr w:type="gramEnd"/>
            <w:r>
              <w:rPr>
                <w:sz w:val="20"/>
                <w:szCs w:val="20"/>
              </w:rPr>
              <w:t xml:space="preserve"> заявка на участие в открытом </w:t>
            </w:r>
            <w:proofErr w:type="gramStart"/>
            <w:r>
              <w:rPr>
                <w:sz w:val="20"/>
                <w:szCs w:val="20"/>
              </w:rPr>
              <w:t>аукционе</w:t>
            </w:r>
            <w:proofErr w:type="gramEnd"/>
            <w:r>
              <w:rPr>
                <w:sz w:val="20"/>
                <w:szCs w:val="20"/>
              </w:rPr>
              <w:t xml:space="preserve"> в электронной форме которого соответствует требованиям документации об открытом аукционе в электронной форме.</w:t>
            </w:r>
          </w:p>
        </w:tc>
      </w:tr>
      <w:tr w:rsidR="0009518E" w:rsidTr="0009518E">
        <w:tc>
          <w:tcPr>
            <w:tcW w:w="426" w:type="dxa"/>
            <w:tcBorders>
              <w:top w:val="single" w:sz="4" w:space="0" w:color="000000"/>
              <w:left w:val="single" w:sz="4" w:space="0" w:color="000000"/>
              <w:bottom w:val="single" w:sz="4" w:space="0" w:color="000000"/>
              <w:right w:val="nil"/>
            </w:tcBorders>
            <w:hideMark/>
          </w:tcPr>
          <w:p w:rsidR="0009518E" w:rsidRDefault="0009518E">
            <w:pPr>
              <w:snapToGrid w:val="0"/>
              <w:rPr>
                <w:b/>
                <w:sz w:val="20"/>
                <w:szCs w:val="20"/>
              </w:rPr>
            </w:pPr>
            <w:r>
              <w:rPr>
                <w:b/>
                <w:sz w:val="20"/>
                <w:szCs w:val="20"/>
              </w:rPr>
              <w:lastRenderedPageBreak/>
              <w:t>19</w:t>
            </w: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09518E">
            <w:pPr>
              <w:snapToGrid w:val="0"/>
              <w:jc w:val="center"/>
              <w:rPr>
                <w:b/>
                <w:sz w:val="20"/>
                <w:szCs w:val="20"/>
              </w:rPr>
            </w:pPr>
            <w:r>
              <w:rPr>
                <w:b/>
                <w:sz w:val="20"/>
                <w:szCs w:val="20"/>
              </w:rPr>
              <w:t>Порядок рассмотрения вторых частей заявок на участие в аукционе в электронной форме</w:t>
            </w:r>
          </w:p>
        </w:tc>
      </w:tr>
      <w:tr w:rsidR="0009518E" w:rsidTr="0009518E">
        <w:tc>
          <w:tcPr>
            <w:tcW w:w="426" w:type="dxa"/>
            <w:tcBorders>
              <w:top w:val="single" w:sz="4" w:space="0" w:color="000000"/>
              <w:left w:val="single" w:sz="4" w:space="0" w:color="000000"/>
              <w:bottom w:val="single" w:sz="4" w:space="0" w:color="000000"/>
              <w:right w:val="nil"/>
            </w:tcBorders>
          </w:tcPr>
          <w:p w:rsidR="0009518E" w:rsidRDefault="0009518E">
            <w:pPr>
              <w:snapToGrid w:val="0"/>
              <w:rPr>
                <w:b/>
                <w:i/>
                <w:sz w:val="20"/>
                <w:szCs w:val="20"/>
              </w:rPr>
            </w:pPr>
          </w:p>
        </w:tc>
        <w:tc>
          <w:tcPr>
            <w:tcW w:w="9923" w:type="dxa"/>
            <w:tcBorders>
              <w:top w:val="single" w:sz="4" w:space="0" w:color="000000"/>
              <w:left w:val="single" w:sz="4" w:space="0" w:color="000000"/>
              <w:bottom w:val="single" w:sz="4" w:space="0" w:color="000000"/>
              <w:right w:val="single" w:sz="4" w:space="0" w:color="000000"/>
            </w:tcBorders>
          </w:tcPr>
          <w:p w:rsidR="0009518E" w:rsidRDefault="0009518E">
            <w:pPr>
              <w:pStyle w:val="ConsPlusNormal"/>
              <w:snapToGrid w:val="0"/>
              <w:ind w:firstLine="9"/>
              <w:rPr>
                <w:rFonts w:ascii="Times New Roman" w:hAnsi="Times New Roman" w:cs="Times New Roman"/>
              </w:rPr>
            </w:pPr>
            <w:r>
              <w:t xml:space="preserve">        </w:t>
            </w:r>
            <w:r>
              <w:rPr>
                <w:rFonts w:ascii="Times New Roman" w:hAnsi="Times New Roman" w:cs="Times New Roman"/>
              </w:rPr>
              <w:t>Единая комиссия рассматривает вторые части заявок на участие в открытом аукционе в электронной форме, а также документы, направленные заказчику оператором электронной площадки в соответствии с частью 20 статьи 41.10 Федерального закона № 94-ФЗ.</w:t>
            </w:r>
          </w:p>
          <w:p w:rsidR="0009518E" w:rsidRDefault="0009518E">
            <w:pPr>
              <w:pStyle w:val="ConsPlusNormal"/>
              <w:ind w:firstLine="298"/>
              <w:rPr>
                <w:rFonts w:ascii="Times New Roman" w:hAnsi="Times New Roman" w:cs="Times New Roman"/>
              </w:rPr>
            </w:pPr>
            <w:proofErr w:type="gramStart"/>
            <w:r>
              <w:rPr>
                <w:rFonts w:ascii="Times New Roman" w:hAnsi="Times New Roman" w:cs="Times New Roman"/>
              </w:rPr>
              <w:t>Единой комиссией на основании результатов рассмотрения вторых частей заявок на участие в открытом аукционе в электронной форме принимается решение о соответствии или о несоответствии заявки на участие в открытом аукционе требованиям, установленным документацией об открытом аукционе в электронной форме, в порядке и по основаниям, которые предусмотрены частью 20 статьи 41.10 Федерального закона № 94-ФЗ.</w:t>
            </w:r>
            <w:proofErr w:type="gramEnd"/>
          </w:p>
          <w:p w:rsidR="0009518E" w:rsidRDefault="0009518E">
            <w:pPr>
              <w:pStyle w:val="ConsPlusNormal"/>
              <w:ind w:firstLine="298"/>
              <w:rPr>
                <w:rFonts w:ascii="Times New Roman" w:hAnsi="Times New Roman" w:cs="Times New Roman"/>
              </w:rPr>
            </w:pPr>
            <w:r>
              <w:rPr>
                <w:rFonts w:ascii="Times New Roman" w:hAnsi="Times New Roman" w:cs="Times New Roman"/>
              </w:rPr>
              <w:t>Для принятия указанного решения единая комиссия также рассматривает содержащиеся в реестре участников размещения заказа, получивших аккредитацию на электронной площадке, сведения об участнике размещения заказа, подавшем такую заявку на участие в открытом аукционе.</w:t>
            </w:r>
          </w:p>
          <w:p w:rsidR="0009518E" w:rsidRDefault="0009518E">
            <w:pPr>
              <w:pStyle w:val="ConsPlusNormal"/>
              <w:ind w:firstLine="540"/>
              <w:rPr>
                <w:rFonts w:ascii="Times New Roman" w:hAnsi="Times New Roman" w:cs="Times New Roman"/>
              </w:rPr>
            </w:pPr>
            <w:r>
              <w:rPr>
                <w:rFonts w:ascii="Times New Roman" w:hAnsi="Times New Roman" w:cs="Times New Roman"/>
              </w:rPr>
              <w:t>Заявка на участие в открытом аукционе в электронной форме признается не соответствующей требованиям, установленным документацией об открытом аукционе в электронной форме, в случае:</w:t>
            </w:r>
          </w:p>
          <w:p w:rsidR="0009518E" w:rsidRDefault="0009518E">
            <w:pPr>
              <w:pStyle w:val="ConsPlusNormal"/>
              <w:ind w:firstLine="298"/>
              <w:rPr>
                <w:rFonts w:ascii="Times New Roman" w:hAnsi="Times New Roman" w:cs="Times New Roman"/>
              </w:rPr>
            </w:pPr>
            <w:proofErr w:type="gramStart"/>
            <w:r>
              <w:rPr>
                <w:rFonts w:ascii="Times New Roman" w:hAnsi="Times New Roman" w:cs="Times New Roman"/>
              </w:rPr>
              <w:t>1) непредставления документов, определенных частью 6 статьи 41.8 Федерального закона №94-ФЗ, с учетом документов, ранее представленных в составе первых частей заявок на участие в открытом аукционе, отсутствия документов, предусмотренных пунктами 1, 3 - 5, 7 и 8 части 2 статьи 41.4 Федерального закона №94-ФЗ, или их несоответствия требованиям документации об открытом аукционе, а также наличия в таких документах недостоверных сведений об</w:t>
            </w:r>
            <w:proofErr w:type="gramEnd"/>
            <w:r>
              <w:rPr>
                <w:rFonts w:ascii="Times New Roman" w:hAnsi="Times New Roman" w:cs="Times New Roman"/>
              </w:rPr>
              <w:t xml:space="preserve"> </w:t>
            </w:r>
            <w:proofErr w:type="gramStart"/>
            <w:r>
              <w:rPr>
                <w:rFonts w:ascii="Times New Roman" w:hAnsi="Times New Roman" w:cs="Times New Roman"/>
              </w:rPr>
              <w:t>участнике</w:t>
            </w:r>
            <w:proofErr w:type="gramEnd"/>
            <w:r>
              <w:rPr>
                <w:rFonts w:ascii="Times New Roman" w:hAnsi="Times New Roman" w:cs="Times New Roman"/>
              </w:rPr>
              <w:t xml:space="preserve"> размещения заказа. </w:t>
            </w:r>
            <w:proofErr w:type="gramStart"/>
            <w:r>
              <w:rPr>
                <w:rFonts w:ascii="Times New Roman" w:hAnsi="Times New Roman" w:cs="Times New Roman"/>
              </w:rPr>
              <w:t>Отсутствие документов, предусмотренных пунктами 1, 3 - 5, 7 и 8 части 2 статьи 41.4 Федерального закона №94-ФЗ, или их несоответствие требованиям документации об открытом аукционе, а также наличие в таких документах недостоверных сведений об участнике размещения заказа определяется на дату и время окончания срока подачи заявок на участие в открытом аукционе.</w:t>
            </w:r>
            <w:proofErr w:type="gramEnd"/>
            <w:r>
              <w:rPr>
                <w:rFonts w:ascii="Times New Roman" w:hAnsi="Times New Roman" w:cs="Times New Roman"/>
              </w:rPr>
              <w:t xml:space="preserve"> При этом заявка на участие в открытом аукционе не может быть признана не соответствующей требованиям, установленным документацией об открытом аукционе, на основании получения документов, предусмотренных пунктом 4 части 2 статьи 41.4 Федерального закона №94-ФЗ, более чем за шесть месяцев до даты окончания срока подачи заявок на участие в открытом аукционе;</w:t>
            </w:r>
          </w:p>
          <w:p w:rsidR="0009518E" w:rsidRDefault="0009518E">
            <w:pPr>
              <w:pStyle w:val="ConsPlusNormal"/>
              <w:ind w:firstLine="298"/>
              <w:rPr>
                <w:rFonts w:ascii="Times New Roman" w:hAnsi="Times New Roman" w:cs="Times New Roman"/>
              </w:rPr>
            </w:pPr>
            <w:r>
              <w:rPr>
                <w:rFonts w:ascii="Times New Roman" w:hAnsi="Times New Roman" w:cs="Times New Roman"/>
              </w:rPr>
              <w:t>2) несоответствия участника размещения заказа требованиям, установленным в соответствии со статьей 11 Федерального закона №94-ФЗ.</w:t>
            </w:r>
          </w:p>
          <w:p w:rsidR="0009518E" w:rsidRDefault="0009518E">
            <w:pPr>
              <w:snapToGrid w:val="0"/>
              <w:rPr>
                <w:sz w:val="20"/>
                <w:szCs w:val="20"/>
              </w:rPr>
            </w:pPr>
            <w:r>
              <w:rPr>
                <w:sz w:val="20"/>
                <w:szCs w:val="20"/>
              </w:rPr>
              <w:t xml:space="preserve">      *</w:t>
            </w:r>
            <w:proofErr w:type="gramStart"/>
            <w:r>
              <w:rPr>
                <w:sz w:val="20"/>
                <w:szCs w:val="20"/>
              </w:rPr>
              <w:t>Документы, содержащие более 1 листа должны быть представлены</w:t>
            </w:r>
            <w:proofErr w:type="gramEnd"/>
            <w:r>
              <w:rPr>
                <w:sz w:val="20"/>
                <w:szCs w:val="20"/>
              </w:rPr>
              <w:t xml:space="preserve"> в полном объеме, без сокращений, включая все листы в соответствии с оригиналом представляемых документов.</w:t>
            </w:r>
          </w:p>
          <w:p w:rsidR="0009518E" w:rsidRDefault="0009518E">
            <w:pPr>
              <w:snapToGrid w:val="0"/>
              <w:rPr>
                <w:sz w:val="20"/>
                <w:szCs w:val="20"/>
              </w:rPr>
            </w:pPr>
          </w:p>
        </w:tc>
      </w:tr>
      <w:tr w:rsidR="0009518E" w:rsidTr="0009518E">
        <w:tc>
          <w:tcPr>
            <w:tcW w:w="426" w:type="dxa"/>
            <w:tcBorders>
              <w:top w:val="single" w:sz="4" w:space="0" w:color="000000"/>
              <w:left w:val="single" w:sz="4" w:space="0" w:color="000000"/>
              <w:bottom w:val="single" w:sz="4" w:space="0" w:color="000000"/>
              <w:right w:val="nil"/>
            </w:tcBorders>
            <w:hideMark/>
          </w:tcPr>
          <w:p w:rsidR="0009518E" w:rsidRDefault="0009518E">
            <w:pPr>
              <w:snapToGrid w:val="0"/>
              <w:rPr>
                <w:sz w:val="20"/>
                <w:szCs w:val="20"/>
              </w:rPr>
            </w:pPr>
            <w:r>
              <w:rPr>
                <w:sz w:val="20"/>
                <w:szCs w:val="20"/>
              </w:rPr>
              <w:t>20</w:t>
            </w: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09518E">
            <w:pPr>
              <w:snapToGrid w:val="0"/>
              <w:jc w:val="center"/>
              <w:rPr>
                <w:b/>
                <w:bCs/>
                <w:sz w:val="20"/>
                <w:szCs w:val="20"/>
              </w:rPr>
            </w:pPr>
            <w:r>
              <w:rPr>
                <w:b/>
                <w:bCs/>
                <w:sz w:val="20"/>
                <w:szCs w:val="20"/>
              </w:rPr>
              <w:t>Срок заключения контракта</w:t>
            </w:r>
          </w:p>
        </w:tc>
      </w:tr>
      <w:tr w:rsidR="0009518E" w:rsidTr="0009518E">
        <w:trPr>
          <w:trHeight w:val="9890"/>
        </w:trPr>
        <w:tc>
          <w:tcPr>
            <w:tcW w:w="426" w:type="dxa"/>
            <w:tcBorders>
              <w:top w:val="single" w:sz="4" w:space="0" w:color="000000"/>
              <w:left w:val="single" w:sz="4" w:space="0" w:color="000000"/>
              <w:bottom w:val="nil"/>
              <w:right w:val="nil"/>
            </w:tcBorders>
          </w:tcPr>
          <w:p w:rsidR="0009518E" w:rsidRDefault="0009518E">
            <w:pPr>
              <w:snapToGrid w:val="0"/>
              <w:rPr>
                <w:sz w:val="20"/>
                <w:szCs w:val="20"/>
              </w:rPr>
            </w:pPr>
          </w:p>
        </w:tc>
        <w:tc>
          <w:tcPr>
            <w:tcW w:w="9923" w:type="dxa"/>
            <w:tcBorders>
              <w:top w:val="single" w:sz="4" w:space="0" w:color="000000"/>
              <w:left w:val="single" w:sz="4" w:space="0" w:color="000000"/>
              <w:bottom w:val="nil"/>
              <w:right w:val="single" w:sz="4" w:space="0" w:color="000000"/>
            </w:tcBorders>
            <w:hideMark/>
          </w:tcPr>
          <w:p w:rsidR="0009518E" w:rsidRDefault="0009518E">
            <w:pPr>
              <w:autoSpaceDE w:val="0"/>
              <w:snapToGrid w:val="0"/>
              <w:ind w:firstLine="435"/>
              <w:rPr>
                <w:sz w:val="20"/>
                <w:szCs w:val="20"/>
              </w:rPr>
            </w:pPr>
            <w:r>
              <w:rPr>
                <w:sz w:val="20"/>
                <w:szCs w:val="20"/>
              </w:rPr>
              <w:t>Муниципальный контракт может быть заключен не ранее чем через десять дней со дня размещения на официальном сайте протокола подведения итогов открытого аукциона в электронной форме.</w:t>
            </w:r>
          </w:p>
          <w:p w:rsidR="0009518E" w:rsidRDefault="0009518E">
            <w:pPr>
              <w:ind w:firstLine="293"/>
              <w:rPr>
                <w:sz w:val="20"/>
                <w:szCs w:val="20"/>
              </w:rPr>
            </w:pPr>
            <w:proofErr w:type="gramStart"/>
            <w:r>
              <w:rPr>
                <w:sz w:val="20"/>
                <w:szCs w:val="20"/>
              </w:rPr>
              <w:t>Заказчик в течение пяти дней со дня размещения на электронной площадке протокола подведения итогов открытого аукциона в электронной форме направляет оператору электронной площадки без подписи заказчика проект контракта, который составляется путем включения цены контракта, предложенной участником открытого аукциона, с которым заключается контракт, сведений о товаре (товарный знак и (или) конкретные показатели товара), указанных в заявке на участие в открытом аукционе</w:t>
            </w:r>
            <w:proofErr w:type="gramEnd"/>
            <w:r>
              <w:rPr>
                <w:sz w:val="20"/>
                <w:szCs w:val="20"/>
              </w:rPr>
              <w:t xml:space="preserve"> в электронной форме такого участника, в проект контракта, прилагаемого к документации об открытом аукционе в электронной форме.</w:t>
            </w:r>
          </w:p>
          <w:p w:rsidR="0009518E" w:rsidRDefault="0009518E">
            <w:pPr>
              <w:autoSpaceDE w:val="0"/>
              <w:ind w:firstLine="435"/>
              <w:rPr>
                <w:sz w:val="20"/>
                <w:szCs w:val="20"/>
              </w:rPr>
            </w:pPr>
            <w:r>
              <w:rPr>
                <w:sz w:val="20"/>
                <w:szCs w:val="20"/>
              </w:rPr>
              <w:t>В течение одного часа с момента получения проекта контракта оператор электронной площадки направляет проект контракта без электронной цифровой подписи лица, имеющего право действовать от имени заказчика, участнику открытого аукциона в электронной форме, с которым заключается контракт.</w:t>
            </w:r>
          </w:p>
          <w:p w:rsidR="0009518E" w:rsidRDefault="0009518E">
            <w:pPr>
              <w:ind w:firstLine="293"/>
              <w:rPr>
                <w:sz w:val="20"/>
                <w:szCs w:val="20"/>
              </w:rPr>
            </w:pPr>
            <w:proofErr w:type="gramStart"/>
            <w:r>
              <w:rPr>
                <w:sz w:val="20"/>
                <w:szCs w:val="20"/>
              </w:rPr>
              <w:t>В течение пяти дней со дня получения проекта контракта участник открытого аукциона в электронной форме направляет оператору электронной площадки проект контракта, подписанный электронной цифровой подписью лица, имеющего право действовать от имени участника открытого аукциона, а также подписанный электронной цифровой подписью указанного лица документ об обеспечении исполнения контракта в случае, если заказчиком, уполномоченным органом было установлено требование обеспечения исполнения контракта или</w:t>
            </w:r>
            <w:proofErr w:type="gramEnd"/>
            <w:r>
              <w:rPr>
                <w:sz w:val="20"/>
                <w:szCs w:val="20"/>
              </w:rPr>
              <w:t xml:space="preserve"> предусмотренный частями 4.1-4.6. пункта 4 Федерального закона №94-ФЗ протокол разногласий.</w:t>
            </w:r>
          </w:p>
          <w:p w:rsidR="0009518E" w:rsidRDefault="0009518E">
            <w:pPr>
              <w:ind w:firstLine="293"/>
              <w:rPr>
                <w:sz w:val="20"/>
                <w:szCs w:val="20"/>
              </w:rPr>
            </w:pPr>
            <w:proofErr w:type="gramStart"/>
            <w:r>
              <w:rPr>
                <w:sz w:val="20"/>
                <w:szCs w:val="20"/>
              </w:rPr>
              <w:t>В течение одного часа с момента получения проекта контракта, подписанного электронной цифровой подписью лица, имеющего право действовать от имени участника открытого аукциона в электронной форме, а также документа об обеспечении исполнения контракта, подписанного электронной цифровой подписью указанного лица, но не ранее чем через десять дней со дня размещения на электронной площадке протокола, указанного в части 8 статьи 41.11 Федерального закона</w:t>
            </w:r>
            <w:proofErr w:type="gramEnd"/>
            <w:r>
              <w:rPr>
                <w:sz w:val="20"/>
                <w:szCs w:val="20"/>
              </w:rPr>
              <w:t xml:space="preserve"> №94-ФЗ, оператор электронной площадки направляет заказчику подписанный проект контракта и документ об обеспечении исполнения контракта.</w:t>
            </w:r>
          </w:p>
          <w:p w:rsidR="0009518E" w:rsidRDefault="0009518E">
            <w:pPr>
              <w:ind w:firstLine="293"/>
              <w:rPr>
                <w:sz w:val="20"/>
                <w:szCs w:val="20"/>
              </w:rPr>
            </w:pPr>
            <w:proofErr w:type="gramStart"/>
            <w:r>
              <w:rPr>
                <w:sz w:val="20"/>
                <w:szCs w:val="20"/>
              </w:rPr>
              <w:t>Заказчик, уполномоченный орган в течение трех дней со дня получения от оператора электронной площадки проекта контракта и, если заказчиком, уполномоченным органом было установлено требование обеспечения исполнения контракта, документа об обеспечении исполнения контракта, подписанных электронной цифровой подписью лица, имеющего право действовать от имени участника открытого аукциона в электронной форме, обязаны направить оператору электронной площадки контракт, подписанный электронной цифровой подписью лица, имеющего</w:t>
            </w:r>
            <w:proofErr w:type="gramEnd"/>
            <w:r>
              <w:rPr>
                <w:sz w:val="20"/>
                <w:szCs w:val="20"/>
              </w:rPr>
              <w:t xml:space="preserve"> право действовать от имени заказчика</w:t>
            </w:r>
          </w:p>
          <w:p w:rsidR="0009518E" w:rsidRDefault="0009518E">
            <w:pPr>
              <w:snapToGrid w:val="0"/>
              <w:ind w:firstLine="440"/>
              <w:rPr>
                <w:b/>
                <w:bCs/>
                <w:sz w:val="20"/>
                <w:szCs w:val="20"/>
              </w:rPr>
            </w:pPr>
            <w:r>
              <w:rPr>
                <w:sz w:val="20"/>
                <w:szCs w:val="20"/>
              </w:rPr>
              <w:t>В случае</w:t>
            </w:r>
            <w:proofErr w:type="gramStart"/>
            <w:r>
              <w:rPr>
                <w:sz w:val="20"/>
                <w:szCs w:val="20"/>
              </w:rPr>
              <w:t>,</w:t>
            </w:r>
            <w:proofErr w:type="gramEnd"/>
            <w:r>
              <w:rPr>
                <w:sz w:val="20"/>
                <w:szCs w:val="20"/>
              </w:rPr>
              <w:t xml:space="preserve"> если открытый аукцион в электронной форме признан несостоявшимся и только одна заявка на участие в открытом аукционе в электронной форме, поданная участником открытого аукциона, принявшим участие в открытом аукционе, признана соответствующей требованиям, предусмотренным документацией об открытом аукционе в электронной форме, заказчик направляет</w:t>
            </w:r>
          </w:p>
          <w:p w:rsidR="0009518E" w:rsidRDefault="0009518E">
            <w:pPr>
              <w:snapToGrid w:val="0"/>
              <w:rPr>
                <w:b/>
                <w:bCs/>
                <w:sz w:val="20"/>
                <w:szCs w:val="20"/>
              </w:rPr>
            </w:pPr>
            <w:r>
              <w:rPr>
                <w:sz w:val="20"/>
                <w:szCs w:val="20"/>
              </w:rPr>
              <w:t xml:space="preserve">оператору электронной площадки проект контракта, прилагаемого к документации об открытом аукционе, без подписи контракта заказчиком в течение четырех дней со дня размещения на электронной площадке протокола подведения итогов открытого аукциона. Заключение контракта с участником открытого аукциона, подавшим такую заявку на участие в открытом аукционе, осуществляется в соответствии с </w:t>
            </w:r>
            <w:hyperlink r:id="rId7" w:anchor="sub_410123" w:history="1">
              <w:r>
                <w:rPr>
                  <w:rStyle w:val="a3"/>
                  <w:sz w:val="20"/>
                  <w:szCs w:val="20"/>
                </w:rPr>
                <w:t>частями 3-8</w:t>
              </w:r>
            </w:hyperlink>
            <w:r>
              <w:rPr>
                <w:sz w:val="20"/>
                <w:szCs w:val="20"/>
              </w:rPr>
              <w:t xml:space="preserve">, </w:t>
            </w:r>
            <w:hyperlink r:id="rId8" w:anchor="sub_4101211" w:history="1">
              <w:r>
                <w:rPr>
                  <w:rStyle w:val="a3"/>
                  <w:sz w:val="20"/>
                  <w:szCs w:val="20"/>
                </w:rPr>
                <w:t>11</w:t>
              </w:r>
            </w:hyperlink>
            <w:r>
              <w:rPr>
                <w:sz w:val="20"/>
                <w:szCs w:val="20"/>
              </w:rPr>
              <w:t xml:space="preserve">, </w:t>
            </w:r>
            <w:hyperlink r:id="rId9" w:anchor="sub_4101212" w:history="1">
              <w:r>
                <w:rPr>
                  <w:rStyle w:val="a3"/>
                  <w:sz w:val="20"/>
                  <w:szCs w:val="20"/>
                </w:rPr>
                <w:t>12</w:t>
              </w:r>
            </w:hyperlink>
            <w:r>
              <w:rPr>
                <w:sz w:val="20"/>
                <w:szCs w:val="20"/>
              </w:rPr>
              <w:t xml:space="preserve">, </w:t>
            </w:r>
            <w:hyperlink r:id="rId10" w:anchor="sub_4101217" w:history="1">
              <w:r>
                <w:rPr>
                  <w:rStyle w:val="a3"/>
                  <w:sz w:val="20"/>
                  <w:szCs w:val="20"/>
                </w:rPr>
                <w:t>17-19 статьи 41.12</w:t>
              </w:r>
            </w:hyperlink>
            <w:r>
              <w:rPr>
                <w:sz w:val="20"/>
                <w:szCs w:val="20"/>
              </w:rPr>
              <w:t xml:space="preserve"> Федерального закона от 21 июля 2005 года № 94-ФЗ «О размещении заказов на поставки товаров, выполнение работ, оказание услуг для государственных и муниципальных нужд». При этом государственный контракт заключается на условиях, предусмотренных документацией об открытом аукционе, по минимальной цене контракта, предложенной указанным участником открытого аукциона при проведении открытого аукциона. Указанный участник размещения заказа не вправе отказаться от заключения государственного контракта.</w:t>
            </w:r>
          </w:p>
        </w:tc>
      </w:tr>
      <w:tr w:rsidR="0009518E" w:rsidTr="0009518E">
        <w:tc>
          <w:tcPr>
            <w:tcW w:w="426" w:type="dxa"/>
            <w:tcBorders>
              <w:top w:val="single" w:sz="4" w:space="0" w:color="000000"/>
              <w:left w:val="single" w:sz="4" w:space="0" w:color="000000"/>
              <w:bottom w:val="single" w:sz="4" w:space="0" w:color="000000"/>
              <w:right w:val="nil"/>
            </w:tcBorders>
            <w:hideMark/>
          </w:tcPr>
          <w:p w:rsidR="0009518E" w:rsidRDefault="0009518E">
            <w:pPr>
              <w:snapToGrid w:val="0"/>
              <w:rPr>
                <w:sz w:val="20"/>
                <w:szCs w:val="20"/>
              </w:rPr>
            </w:pPr>
            <w:r>
              <w:rPr>
                <w:sz w:val="20"/>
                <w:szCs w:val="20"/>
              </w:rPr>
              <w:t>21</w:t>
            </w: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09518E">
            <w:pPr>
              <w:snapToGrid w:val="0"/>
              <w:jc w:val="center"/>
              <w:rPr>
                <w:b/>
                <w:bCs/>
                <w:sz w:val="20"/>
                <w:szCs w:val="20"/>
              </w:rPr>
            </w:pPr>
            <w:r>
              <w:rPr>
                <w:b/>
                <w:bCs/>
                <w:sz w:val="20"/>
                <w:szCs w:val="20"/>
              </w:rPr>
              <w:t>Обеспечение исполнения контракта</w:t>
            </w:r>
          </w:p>
        </w:tc>
      </w:tr>
      <w:tr w:rsidR="0009518E" w:rsidTr="0009518E">
        <w:trPr>
          <w:trHeight w:val="185"/>
        </w:trPr>
        <w:tc>
          <w:tcPr>
            <w:tcW w:w="426" w:type="dxa"/>
            <w:tcBorders>
              <w:top w:val="single" w:sz="4" w:space="0" w:color="000000"/>
              <w:left w:val="single" w:sz="4" w:space="0" w:color="000000"/>
              <w:bottom w:val="nil"/>
              <w:right w:val="nil"/>
            </w:tcBorders>
          </w:tcPr>
          <w:p w:rsidR="0009518E" w:rsidRDefault="0009518E">
            <w:pPr>
              <w:snapToGrid w:val="0"/>
              <w:rPr>
                <w:sz w:val="20"/>
                <w:szCs w:val="20"/>
              </w:rPr>
            </w:pPr>
          </w:p>
        </w:tc>
        <w:tc>
          <w:tcPr>
            <w:tcW w:w="9923" w:type="dxa"/>
            <w:tcBorders>
              <w:top w:val="single" w:sz="4" w:space="0" w:color="000000"/>
              <w:left w:val="single" w:sz="4" w:space="0" w:color="000000"/>
              <w:bottom w:val="nil"/>
              <w:right w:val="single" w:sz="4" w:space="0" w:color="000000"/>
            </w:tcBorders>
            <w:hideMark/>
          </w:tcPr>
          <w:p w:rsidR="0009518E" w:rsidRDefault="0009518E">
            <w:pPr>
              <w:pStyle w:val="ConsPlusNormal"/>
              <w:ind w:firstLine="440"/>
              <w:rPr>
                <w:rFonts w:ascii="Times New Roman" w:hAnsi="Times New Roman" w:cs="Times New Roman"/>
                <w:bCs/>
              </w:rPr>
            </w:pPr>
            <w:r>
              <w:rPr>
                <w:rFonts w:ascii="Times New Roman" w:hAnsi="Times New Roman" w:cs="Times New Roman"/>
                <w:bCs/>
              </w:rPr>
              <w:t>- не требуется</w:t>
            </w:r>
          </w:p>
        </w:tc>
      </w:tr>
      <w:tr w:rsidR="0009518E" w:rsidTr="0009518E">
        <w:tc>
          <w:tcPr>
            <w:tcW w:w="426" w:type="dxa"/>
            <w:tcBorders>
              <w:top w:val="single" w:sz="4" w:space="0" w:color="000000"/>
              <w:left w:val="single" w:sz="4" w:space="0" w:color="000000"/>
              <w:bottom w:val="single" w:sz="4" w:space="0" w:color="000000"/>
              <w:right w:val="nil"/>
            </w:tcBorders>
            <w:hideMark/>
          </w:tcPr>
          <w:p w:rsidR="0009518E" w:rsidRDefault="0009518E" w:rsidP="00B93330">
            <w:pPr>
              <w:snapToGrid w:val="0"/>
              <w:jc w:val="center"/>
              <w:rPr>
                <w:sz w:val="20"/>
                <w:szCs w:val="20"/>
              </w:rPr>
            </w:pPr>
            <w:r>
              <w:rPr>
                <w:sz w:val="20"/>
                <w:szCs w:val="20"/>
              </w:rPr>
              <w:t>22</w:t>
            </w: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09518E" w:rsidP="00B93330">
            <w:pPr>
              <w:snapToGrid w:val="0"/>
              <w:jc w:val="center"/>
              <w:rPr>
                <w:b/>
                <w:sz w:val="20"/>
                <w:szCs w:val="20"/>
              </w:rPr>
            </w:pPr>
            <w:r>
              <w:rPr>
                <w:b/>
                <w:sz w:val="20"/>
                <w:szCs w:val="20"/>
              </w:rPr>
              <w:t>Размер обеспечения заявок на участие в аукционе</w:t>
            </w:r>
          </w:p>
        </w:tc>
      </w:tr>
      <w:tr w:rsidR="0009518E" w:rsidTr="0009518E">
        <w:trPr>
          <w:trHeight w:val="5338"/>
        </w:trPr>
        <w:tc>
          <w:tcPr>
            <w:tcW w:w="426" w:type="dxa"/>
            <w:tcBorders>
              <w:top w:val="single" w:sz="4" w:space="0" w:color="000000"/>
              <w:left w:val="single" w:sz="4" w:space="0" w:color="000000"/>
              <w:bottom w:val="single" w:sz="4" w:space="0" w:color="000000"/>
              <w:right w:val="nil"/>
            </w:tcBorders>
          </w:tcPr>
          <w:p w:rsidR="0009518E" w:rsidRDefault="0009518E">
            <w:pPr>
              <w:snapToGrid w:val="0"/>
              <w:rPr>
                <w:b/>
                <w:i/>
                <w:sz w:val="20"/>
                <w:szCs w:val="20"/>
              </w:rPr>
            </w:pPr>
          </w:p>
        </w:tc>
        <w:tc>
          <w:tcPr>
            <w:tcW w:w="9923" w:type="dxa"/>
            <w:tcBorders>
              <w:top w:val="single" w:sz="4" w:space="0" w:color="000000"/>
              <w:left w:val="single" w:sz="4" w:space="0" w:color="000000"/>
              <w:bottom w:val="single" w:sz="4" w:space="0" w:color="000000"/>
              <w:right w:val="single" w:sz="4" w:space="0" w:color="000000"/>
            </w:tcBorders>
            <w:hideMark/>
          </w:tcPr>
          <w:p w:rsidR="0009518E" w:rsidRDefault="0009518E">
            <w:pPr>
              <w:suppressAutoHyphens w:val="0"/>
              <w:autoSpaceDE w:val="0"/>
              <w:snapToGrid w:val="0"/>
              <w:ind w:firstLine="440"/>
              <w:rPr>
                <w:sz w:val="20"/>
                <w:szCs w:val="20"/>
              </w:rPr>
            </w:pPr>
            <w:r>
              <w:rPr>
                <w:sz w:val="20"/>
                <w:szCs w:val="20"/>
              </w:rPr>
              <w:t>Заказчиком установлено требование обеспечения заявки на участие в открытом аукционе в электронной форме. Требование обеспечения заявки на участие в открытом аукционе в равной мере распространяется на всех участников размещения заказа и указывается в документации об открытом аукционе в электронной форме.</w:t>
            </w:r>
          </w:p>
          <w:p w:rsidR="0009518E" w:rsidRDefault="0009518E">
            <w:pPr>
              <w:suppressAutoHyphens w:val="0"/>
              <w:autoSpaceDE w:val="0"/>
              <w:ind w:firstLine="435"/>
              <w:rPr>
                <w:rStyle w:val="postbody1"/>
                <w:b/>
                <w:sz w:val="20"/>
                <w:szCs w:val="20"/>
              </w:rPr>
            </w:pPr>
            <w:r>
              <w:rPr>
                <w:b/>
                <w:sz w:val="20"/>
                <w:szCs w:val="20"/>
              </w:rPr>
              <w:t>Размер</w:t>
            </w:r>
            <w:r>
              <w:rPr>
                <w:rStyle w:val="postbody1"/>
                <w:b/>
                <w:sz w:val="20"/>
                <w:szCs w:val="20"/>
              </w:rPr>
              <w:t xml:space="preserve"> обеспечения </w:t>
            </w:r>
            <w:r>
              <w:rPr>
                <w:rStyle w:val="postbody1"/>
                <w:b/>
                <w:bCs/>
                <w:sz w:val="20"/>
                <w:szCs w:val="20"/>
              </w:rPr>
              <w:t>заявки на участие в аукционе</w:t>
            </w:r>
            <w:r w:rsidR="00260507">
              <w:rPr>
                <w:rStyle w:val="postbody1"/>
                <w:b/>
                <w:sz w:val="20"/>
                <w:szCs w:val="20"/>
              </w:rPr>
              <w:t xml:space="preserve"> – 3</w:t>
            </w:r>
            <w:r>
              <w:rPr>
                <w:rStyle w:val="postbody1"/>
                <w:b/>
                <w:sz w:val="20"/>
                <w:szCs w:val="20"/>
              </w:rPr>
              <w:t xml:space="preserve"> % от начальной (максимальной) цены муниципального </w:t>
            </w:r>
            <w:r>
              <w:rPr>
                <w:rStyle w:val="postbody1"/>
                <w:b/>
                <w:bCs/>
                <w:sz w:val="20"/>
                <w:szCs w:val="20"/>
              </w:rPr>
              <w:t>контракта (цены лота)</w:t>
            </w:r>
            <w:r>
              <w:rPr>
                <w:rStyle w:val="postbody1"/>
                <w:b/>
                <w:sz w:val="20"/>
                <w:szCs w:val="20"/>
              </w:rPr>
              <w:t>.</w:t>
            </w:r>
          </w:p>
          <w:p w:rsidR="0009518E" w:rsidRDefault="0009518E">
            <w:pPr>
              <w:suppressAutoHyphens w:val="0"/>
              <w:autoSpaceDE w:val="0"/>
              <w:ind w:firstLine="435"/>
            </w:pPr>
            <w:proofErr w:type="gramStart"/>
            <w:r>
              <w:rPr>
                <w:sz w:val="20"/>
                <w:szCs w:val="20"/>
              </w:rPr>
              <w:t>Участие в открытом аукционе в электронной форме возможно при наличии на счете участника размещения заказа, открытом для проведения операций по обеспечению участия в открытых аукционах, денежных средств, в отношении которых не осуществлено блокирование операций по счету, в размере не менее чем размер обеспечения заявки на участие в открытом аукционе в электронной форме, предусмотренный документацией об открытом аукционе в электронной форме.</w:t>
            </w:r>
            <w:proofErr w:type="gramEnd"/>
          </w:p>
          <w:p w:rsidR="0009518E" w:rsidRDefault="0009518E">
            <w:pPr>
              <w:snapToGrid w:val="0"/>
              <w:ind w:firstLine="435"/>
              <w:rPr>
                <w:sz w:val="20"/>
                <w:szCs w:val="20"/>
              </w:rPr>
            </w:pPr>
            <w:proofErr w:type="gramStart"/>
            <w:r>
              <w:rPr>
                <w:sz w:val="20"/>
                <w:szCs w:val="20"/>
              </w:rPr>
              <w:t>В течение одного часа с момента получения заявки на участие в открытом аукционе в электронной форме оператор электронной площадки обязан осуществить блокирование операций по счету для проведения операций по обеспечению участия в открытом аукционе участника размещения заказа, подавшего такую заявку, в отношении денежных средств в размере обеспечения заявки на участие в открытом аукционе.</w:t>
            </w:r>
            <w:proofErr w:type="gramEnd"/>
          </w:p>
          <w:p w:rsidR="0009518E" w:rsidRDefault="0009518E">
            <w:pPr>
              <w:snapToGrid w:val="0"/>
              <w:ind w:firstLine="435"/>
              <w:rPr>
                <w:sz w:val="20"/>
                <w:szCs w:val="20"/>
              </w:rPr>
            </w:pPr>
            <w:proofErr w:type="gramStart"/>
            <w:r>
              <w:rPr>
                <w:sz w:val="20"/>
                <w:szCs w:val="20"/>
              </w:rPr>
              <w:t>В течение одного рабочего дня со дня заключения муниципального контракта оператор электронной площадки прекращает блокирование операций по счету для проведения операций по обеспечению участия в открытых аукционах в электронной форме всех участников открытого аукциона в электронной форме в отношении денежных средств, заблокированных для обеспечения участия в таком открытом аукционе в электронной форме.</w:t>
            </w:r>
            <w:proofErr w:type="gramEnd"/>
            <w:r>
              <w:rPr>
                <w:sz w:val="20"/>
                <w:szCs w:val="20"/>
              </w:rPr>
              <w:t xml:space="preserve"> </w:t>
            </w:r>
            <w:proofErr w:type="gramStart"/>
            <w:r>
              <w:rPr>
                <w:sz w:val="20"/>
                <w:szCs w:val="20"/>
              </w:rPr>
              <w:t>При этом оператор электронной площадки списывает со счета для проведения операций по обеспечению участия в открытых аукционах в электронной форме участника открытого аукциона в электронной форме, с которым заключен контракт, денежные средства в качестве платы за участие в таком открытом аукционе в электронной форме в размере, определенном по результатам отбора операторов электронных площадок.</w:t>
            </w:r>
            <w:proofErr w:type="gramEnd"/>
          </w:p>
        </w:tc>
      </w:tr>
    </w:tbl>
    <w:p w:rsidR="0009518E" w:rsidRDefault="0009518E" w:rsidP="0009518E">
      <w:pPr>
        <w:ind w:firstLine="540"/>
        <w:rPr>
          <w:sz w:val="20"/>
          <w:szCs w:val="20"/>
        </w:rPr>
      </w:pPr>
    </w:p>
    <w:p w:rsidR="0009518E" w:rsidRDefault="0009518E" w:rsidP="0009518E">
      <w:pPr>
        <w:ind w:firstLine="540"/>
        <w:rPr>
          <w:sz w:val="20"/>
          <w:szCs w:val="20"/>
        </w:rPr>
      </w:pPr>
    </w:p>
    <w:p w:rsidR="0009518E" w:rsidRDefault="0009518E" w:rsidP="0009518E">
      <w:pPr>
        <w:ind w:firstLine="540"/>
        <w:rPr>
          <w:sz w:val="20"/>
          <w:szCs w:val="20"/>
        </w:rPr>
      </w:pPr>
    </w:p>
    <w:p w:rsidR="0009518E" w:rsidRDefault="0009518E" w:rsidP="0009518E">
      <w:pPr>
        <w:ind w:firstLine="540"/>
        <w:rPr>
          <w:sz w:val="20"/>
          <w:szCs w:val="20"/>
        </w:rPr>
      </w:pPr>
    </w:p>
    <w:p w:rsidR="0009518E" w:rsidRDefault="0009518E" w:rsidP="0009518E">
      <w:pPr>
        <w:ind w:firstLine="540"/>
        <w:rPr>
          <w:sz w:val="20"/>
          <w:szCs w:val="20"/>
        </w:rPr>
      </w:pPr>
    </w:p>
    <w:p w:rsidR="0009518E" w:rsidRDefault="0009518E" w:rsidP="0009518E">
      <w:pPr>
        <w:ind w:firstLine="540"/>
        <w:rPr>
          <w:sz w:val="20"/>
          <w:szCs w:val="20"/>
        </w:rPr>
      </w:pPr>
    </w:p>
    <w:p w:rsidR="0009518E" w:rsidRDefault="0009518E" w:rsidP="0009518E">
      <w:pPr>
        <w:ind w:firstLine="540"/>
        <w:rPr>
          <w:sz w:val="20"/>
          <w:szCs w:val="20"/>
        </w:rPr>
      </w:pPr>
    </w:p>
    <w:p w:rsidR="0009518E" w:rsidRDefault="0009518E" w:rsidP="0009518E">
      <w:pPr>
        <w:ind w:firstLine="540"/>
        <w:rPr>
          <w:sz w:val="20"/>
          <w:szCs w:val="20"/>
        </w:rPr>
      </w:pPr>
    </w:p>
    <w:p w:rsidR="0009518E" w:rsidRDefault="0009518E" w:rsidP="0009518E">
      <w:pPr>
        <w:ind w:firstLine="540"/>
        <w:rPr>
          <w:sz w:val="20"/>
          <w:szCs w:val="20"/>
        </w:rPr>
      </w:pPr>
    </w:p>
    <w:p w:rsidR="0009518E" w:rsidRDefault="0009518E" w:rsidP="0009518E">
      <w:pPr>
        <w:ind w:firstLine="540"/>
        <w:rPr>
          <w:sz w:val="20"/>
          <w:szCs w:val="20"/>
        </w:rPr>
      </w:pPr>
    </w:p>
    <w:p w:rsidR="0009518E" w:rsidRDefault="0009518E" w:rsidP="0009518E">
      <w:pPr>
        <w:ind w:firstLine="540"/>
        <w:rPr>
          <w:sz w:val="20"/>
          <w:szCs w:val="20"/>
        </w:rPr>
      </w:pPr>
    </w:p>
    <w:p w:rsidR="0009518E" w:rsidRDefault="0009518E" w:rsidP="0009518E">
      <w:pPr>
        <w:ind w:firstLine="540"/>
        <w:rPr>
          <w:sz w:val="20"/>
          <w:szCs w:val="20"/>
        </w:rPr>
      </w:pPr>
    </w:p>
    <w:p w:rsidR="0009518E" w:rsidRDefault="0009518E" w:rsidP="0009518E">
      <w:pPr>
        <w:ind w:firstLine="540"/>
        <w:rPr>
          <w:sz w:val="20"/>
          <w:szCs w:val="20"/>
        </w:rPr>
      </w:pPr>
    </w:p>
    <w:p w:rsidR="0009518E" w:rsidRDefault="0009518E" w:rsidP="0009518E">
      <w:pPr>
        <w:ind w:firstLine="540"/>
        <w:rPr>
          <w:sz w:val="20"/>
          <w:szCs w:val="20"/>
        </w:rPr>
      </w:pPr>
    </w:p>
    <w:p w:rsidR="0009518E" w:rsidRDefault="0009518E" w:rsidP="0009518E">
      <w:pPr>
        <w:ind w:firstLine="540"/>
        <w:rPr>
          <w:sz w:val="20"/>
          <w:szCs w:val="20"/>
        </w:rPr>
      </w:pPr>
    </w:p>
    <w:p w:rsidR="0009518E" w:rsidRDefault="0009518E" w:rsidP="0009518E">
      <w:pPr>
        <w:ind w:firstLine="540"/>
        <w:rPr>
          <w:sz w:val="20"/>
          <w:szCs w:val="20"/>
        </w:rPr>
      </w:pPr>
    </w:p>
    <w:p w:rsidR="0009518E" w:rsidRDefault="0009518E" w:rsidP="0009518E">
      <w:pPr>
        <w:ind w:firstLine="540"/>
        <w:rPr>
          <w:sz w:val="20"/>
          <w:szCs w:val="20"/>
        </w:rPr>
      </w:pPr>
    </w:p>
    <w:p w:rsidR="0009518E" w:rsidRDefault="0009518E" w:rsidP="0009518E">
      <w:pPr>
        <w:ind w:firstLine="540"/>
        <w:rPr>
          <w:sz w:val="20"/>
          <w:szCs w:val="20"/>
        </w:rPr>
      </w:pPr>
    </w:p>
    <w:p w:rsidR="0009518E" w:rsidRDefault="0009518E" w:rsidP="0009518E">
      <w:pPr>
        <w:ind w:firstLine="540"/>
        <w:rPr>
          <w:sz w:val="20"/>
          <w:szCs w:val="20"/>
        </w:rPr>
      </w:pPr>
    </w:p>
    <w:p w:rsidR="0009518E" w:rsidRDefault="0009518E" w:rsidP="0009518E">
      <w:pPr>
        <w:ind w:firstLine="540"/>
        <w:rPr>
          <w:sz w:val="20"/>
          <w:szCs w:val="20"/>
        </w:rPr>
      </w:pPr>
    </w:p>
    <w:p w:rsidR="0009518E" w:rsidRDefault="0009518E" w:rsidP="0009518E">
      <w:pPr>
        <w:ind w:firstLine="540"/>
        <w:rPr>
          <w:sz w:val="20"/>
          <w:szCs w:val="20"/>
        </w:rPr>
      </w:pPr>
    </w:p>
    <w:p w:rsidR="0009518E" w:rsidRDefault="0009518E" w:rsidP="0009518E">
      <w:pPr>
        <w:shd w:val="clear" w:color="auto" w:fill="FFFFFF"/>
      </w:pPr>
    </w:p>
    <w:p w:rsidR="00A41A8A" w:rsidRPr="0058678B" w:rsidRDefault="00A41A8A"/>
    <w:p w:rsidR="0058678B" w:rsidRPr="0058678B" w:rsidRDefault="0058678B"/>
    <w:p w:rsidR="0058678B" w:rsidRPr="0058678B" w:rsidRDefault="0058678B"/>
    <w:p w:rsidR="0058678B" w:rsidRPr="0058678B" w:rsidRDefault="0058678B"/>
    <w:p w:rsidR="0058678B" w:rsidRPr="0058678B" w:rsidRDefault="0058678B"/>
    <w:p w:rsidR="0058678B" w:rsidRPr="0058678B" w:rsidRDefault="0058678B"/>
    <w:p w:rsidR="0058678B" w:rsidRPr="0058678B" w:rsidRDefault="0058678B"/>
    <w:p w:rsidR="0058678B" w:rsidRPr="0058678B" w:rsidRDefault="0058678B"/>
    <w:p w:rsidR="0058678B" w:rsidRPr="0058678B" w:rsidRDefault="0058678B"/>
    <w:p w:rsidR="0058678B" w:rsidRPr="0058678B" w:rsidRDefault="0058678B"/>
    <w:p w:rsidR="0058678B" w:rsidRPr="00B93330" w:rsidRDefault="0058678B"/>
    <w:p w:rsidR="0058678B" w:rsidRPr="00B93330" w:rsidRDefault="0058678B"/>
    <w:p w:rsidR="0058678B" w:rsidRPr="0058678B" w:rsidRDefault="0058678B"/>
    <w:p w:rsidR="0058678B" w:rsidRPr="0058678B" w:rsidRDefault="0058678B"/>
    <w:p w:rsidR="0058678B" w:rsidRPr="00B93330" w:rsidRDefault="0058678B"/>
    <w:p w:rsidR="0058678B" w:rsidRDefault="0058678B" w:rsidP="0058678B">
      <w:pPr>
        <w:jc w:val="right"/>
        <w:rPr>
          <w:b/>
          <w:sz w:val="20"/>
          <w:szCs w:val="20"/>
        </w:rPr>
      </w:pPr>
      <w:r>
        <w:rPr>
          <w:b/>
          <w:sz w:val="20"/>
          <w:szCs w:val="20"/>
        </w:rPr>
        <w:t>проект контракта</w:t>
      </w:r>
    </w:p>
    <w:p w:rsidR="0058678B" w:rsidRDefault="0058678B" w:rsidP="0058678B">
      <w:pPr>
        <w:shd w:val="clear" w:color="auto" w:fill="FFFFFF"/>
        <w:jc w:val="center"/>
        <w:rPr>
          <w:b/>
          <w:bCs/>
          <w:color w:val="000000"/>
        </w:rPr>
      </w:pPr>
      <w:r>
        <w:rPr>
          <w:b/>
          <w:bCs/>
          <w:color w:val="000000"/>
        </w:rPr>
        <w:t xml:space="preserve">Муниципальный контракт № </w:t>
      </w:r>
    </w:p>
    <w:p w:rsidR="0058678B" w:rsidRDefault="0058678B" w:rsidP="0058678B">
      <w:pPr>
        <w:pStyle w:val="ConsNonformat"/>
        <w:widowControl/>
        <w:ind w:right="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на выполнение работ</w:t>
      </w:r>
      <w:r w:rsidR="00260507">
        <w:rPr>
          <w:rFonts w:ascii="Times New Roman" w:hAnsi="Times New Roman" w:cs="Times New Roman"/>
          <w:b/>
          <w:bCs/>
          <w:color w:val="000000"/>
          <w:sz w:val="24"/>
          <w:szCs w:val="24"/>
        </w:rPr>
        <w:t xml:space="preserve"> по ремонту дорог в </w:t>
      </w:r>
      <w:proofErr w:type="spellStart"/>
      <w:r w:rsidR="00260507">
        <w:rPr>
          <w:rFonts w:ascii="Times New Roman" w:hAnsi="Times New Roman" w:cs="Times New Roman"/>
          <w:b/>
          <w:bCs/>
          <w:color w:val="000000"/>
          <w:sz w:val="24"/>
          <w:szCs w:val="24"/>
        </w:rPr>
        <w:t>д</w:t>
      </w:r>
      <w:proofErr w:type="gramStart"/>
      <w:r w:rsidR="00260507">
        <w:rPr>
          <w:rFonts w:ascii="Times New Roman" w:hAnsi="Times New Roman" w:cs="Times New Roman"/>
          <w:b/>
          <w:bCs/>
          <w:color w:val="000000"/>
          <w:sz w:val="24"/>
          <w:szCs w:val="24"/>
        </w:rPr>
        <w:t>.Н</w:t>
      </w:r>
      <w:proofErr w:type="gramEnd"/>
      <w:r w:rsidR="00260507">
        <w:rPr>
          <w:rFonts w:ascii="Times New Roman" w:hAnsi="Times New Roman" w:cs="Times New Roman"/>
          <w:b/>
          <w:bCs/>
          <w:color w:val="000000"/>
          <w:sz w:val="24"/>
          <w:szCs w:val="24"/>
        </w:rPr>
        <w:t>уктуж</w:t>
      </w:r>
      <w:proofErr w:type="spellEnd"/>
    </w:p>
    <w:p w:rsidR="0058678B" w:rsidRDefault="0058678B" w:rsidP="0058678B">
      <w:pPr>
        <w:pStyle w:val="ConsNonformat"/>
        <w:widowControl/>
        <w:ind w:right="0" w:hanging="24"/>
        <w:rPr>
          <w:rFonts w:ascii="Times New Roman" w:hAnsi="Times New Roman" w:cs="Times New Roman"/>
          <w:sz w:val="24"/>
          <w:szCs w:val="24"/>
        </w:rPr>
      </w:pPr>
    </w:p>
    <w:p w:rsidR="0058678B" w:rsidRDefault="00260507" w:rsidP="0058678B">
      <w:pPr>
        <w:pStyle w:val="ConsNonformat"/>
        <w:widowControl/>
        <w:ind w:right="0" w:hanging="24"/>
        <w:rPr>
          <w:rFonts w:ascii="Times New Roman" w:hAnsi="Times New Roman" w:cs="Times New Roman"/>
          <w:sz w:val="24"/>
          <w:szCs w:val="24"/>
        </w:rPr>
      </w:pPr>
      <w:r>
        <w:rPr>
          <w:rFonts w:ascii="Times New Roman" w:hAnsi="Times New Roman" w:cs="Times New Roman"/>
          <w:sz w:val="24"/>
          <w:szCs w:val="24"/>
        </w:rPr>
        <w:t>с</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ужмара</w:t>
      </w:r>
      <w:r w:rsidR="0058678B">
        <w:rPr>
          <w:rFonts w:ascii="Times New Roman" w:hAnsi="Times New Roman" w:cs="Times New Roman"/>
          <w:sz w:val="24"/>
          <w:szCs w:val="24"/>
        </w:rPr>
        <w:tab/>
      </w:r>
      <w:r w:rsidR="0058678B">
        <w:rPr>
          <w:rFonts w:ascii="Times New Roman" w:hAnsi="Times New Roman" w:cs="Times New Roman"/>
          <w:sz w:val="24"/>
          <w:szCs w:val="24"/>
        </w:rPr>
        <w:tab/>
      </w:r>
      <w:r w:rsidR="0058678B">
        <w:rPr>
          <w:rFonts w:ascii="Times New Roman" w:hAnsi="Times New Roman" w:cs="Times New Roman"/>
          <w:sz w:val="24"/>
          <w:szCs w:val="24"/>
        </w:rPr>
        <w:tab/>
      </w:r>
      <w:r w:rsidR="0058678B">
        <w:rPr>
          <w:rFonts w:ascii="Times New Roman" w:hAnsi="Times New Roman" w:cs="Times New Roman"/>
          <w:sz w:val="24"/>
          <w:szCs w:val="24"/>
        </w:rPr>
        <w:tab/>
      </w:r>
      <w:r w:rsidR="0058678B">
        <w:rPr>
          <w:rFonts w:ascii="Times New Roman" w:hAnsi="Times New Roman" w:cs="Times New Roman"/>
          <w:sz w:val="24"/>
          <w:szCs w:val="24"/>
        </w:rPr>
        <w:tab/>
        <w:t xml:space="preserve">                         </w:t>
      </w:r>
      <w:r>
        <w:rPr>
          <w:rFonts w:ascii="Times New Roman" w:hAnsi="Times New Roman" w:cs="Times New Roman"/>
          <w:sz w:val="24"/>
          <w:szCs w:val="24"/>
        </w:rPr>
        <w:t xml:space="preserve">             «____»__________</w:t>
      </w:r>
      <w:smartTag w:uri="urn:schemas-microsoft-com:office:smarttags" w:element="metricconverter">
        <w:smartTagPr>
          <w:attr w:name="ProductID" w:val="2013 г"/>
        </w:smartTagPr>
        <w:r w:rsidR="0058678B">
          <w:rPr>
            <w:rFonts w:ascii="Times New Roman" w:hAnsi="Times New Roman" w:cs="Times New Roman"/>
            <w:sz w:val="24"/>
            <w:szCs w:val="24"/>
          </w:rPr>
          <w:t>2013 г</w:t>
        </w:r>
      </w:smartTag>
      <w:r w:rsidR="0058678B">
        <w:rPr>
          <w:rFonts w:ascii="Times New Roman" w:hAnsi="Times New Roman" w:cs="Times New Roman"/>
          <w:sz w:val="24"/>
          <w:szCs w:val="24"/>
        </w:rPr>
        <w:t>.</w:t>
      </w:r>
    </w:p>
    <w:p w:rsidR="0058678B" w:rsidRDefault="0058678B" w:rsidP="0058678B">
      <w:pPr>
        <w:pStyle w:val="ConsNonformat"/>
        <w:widowControl/>
        <w:ind w:right="0" w:firstLine="540"/>
        <w:rPr>
          <w:rFonts w:ascii="Times New Roman" w:hAnsi="Times New Roman" w:cs="Times New Roman"/>
          <w:sz w:val="24"/>
          <w:szCs w:val="24"/>
        </w:rPr>
      </w:pPr>
    </w:p>
    <w:p w:rsidR="0058678B" w:rsidRDefault="0058678B" w:rsidP="0058678B">
      <w:pPr>
        <w:pStyle w:val="a7"/>
        <w:spacing w:after="0"/>
        <w:ind w:firstLine="539"/>
        <w:rPr>
          <w:szCs w:val="24"/>
        </w:rPr>
      </w:pPr>
      <w:proofErr w:type="gramStart"/>
      <w:r>
        <w:rPr>
          <w:szCs w:val="24"/>
        </w:rPr>
        <w:t>Администрация муниципального образовани</w:t>
      </w:r>
      <w:r w:rsidR="00260507">
        <w:rPr>
          <w:szCs w:val="24"/>
        </w:rPr>
        <w:t>я «</w:t>
      </w:r>
      <w:proofErr w:type="spellStart"/>
      <w:r w:rsidR="00260507">
        <w:rPr>
          <w:szCs w:val="24"/>
        </w:rPr>
        <w:t>Кужмарское</w:t>
      </w:r>
      <w:proofErr w:type="spellEnd"/>
      <w:r w:rsidR="00260507">
        <w:rPr>
          <w:szCs w:val="24"/>
        </w:rPr>
        <w:t xml:space="preserve"> сельское поселение» - </w:t>
      </w:r>
      <w:proofErr w:type="spellStart"/>
      <w:r w:rsidR="00260507">
        <w:rPr>
          <w:szCs w:val="24"/>
        </w:rPr>
        <w:t>Кужмарская</w:t>
      </w:r>
      <w:proofErr w:type="spellEnd"/>
      <w:r w:rsidR="00260507">
        <w:rPr>
          <w:szCs w:val="24"/>
        </w:rPr>
        <w:t xml:space="preserve"> сельская </w:t>
      </w:r>
      <w:r>
        <w:rPr>
          <w:szCs w:val="24"/>
        </w:rPr>
        <w:t xml:space="preserve"> администрация</w:t>
      </w:r>
      <w:r>
        <w:rPr>
          <w:sz w:val="20"/>
        </w:rPr>
        <w:t xml:space="preserve">, </w:t>
      </w:r>
      <w:r>
        <w:rPr>
          <w:szCs w:val="24"/>
        </w:rPr>
        <w:t>действующая от имени муниципального образовани</w:t>
      </w:r>
      <w:r w:rsidR="00260507">
        <w:rPr>
          <w:szCs w:val="24"/>
        </w:rPr>
        <w:t>я «</w:t>
      </w:r>
      <w:proofErr w:type="spellStart"/>
      <w:r w:rsidR="00260507">
        <w:rPr>
          <w:szCs w:val="24"/>
        </w:rPr>
        <w:t>Кужмарское</w:t>
      </w:r>
      <w:proofErr w:type="spellEnd"/>
      <w:r w:rsidR="00260507">
        <w:rPr>
          <w:szCs w:val="24"/>
        </w:rPr>
        <w:t xml:space="preserve"> сельское поселение</w:t>
      </w:r>
      <w:r>
        <w:rPr>
          <w:szCs w:val="24"/>
        </w:rPr>
        <w:t xml:space="preserve">», именуемая в дальнейшем «Заказчик», </w:t>
      </w:r>
      <w:r>
        <w:rPr>
          <w:spacing w:val="-1"/>
          <w:szCs w:val="24"/>
        </w:rPr>
        <w:t xml:space="preserve"> в лице Главы администр</w:t>
      </w:r>
      <w:r w:rsidR="00260507">
        <w:rPr>
          <w:spacing w:val="-1"/>
          <w:szCs w:val="24"/>
        </w:rPr>
        <w:t xml:space="preserve">ации </w:t>
      </w:r>
      <w:proofErr w:type="spellStart"/>
      <w:r w:rsidR="00260507">
        <w:rPr>
          <w:spacing w:val="-1"/>
          <w:szCs w:val="24"/>
        </w:rPr>
        <w:t>Мухаметзяновой</w:t>
      </w:r>
      <w:proofErr w:type="spellEnd"/>
      <w:r w:rsidR="00260507">
        <w:rPr>
          <w:spacing w:val="-1"/>
          <w:szCs w:val="24"/>
        </w:rPr>
        <w:t xml:space="preserve"> </w:t>
      </w:r>
      <w:proofErr w:type="spellStart"/>
      <w:r w:rsidR="00260507">
        <w:rPr>
          <w:spacing w:val="-1"/>
          <w:szCs w:val="24"/>
        </w:rPr>
        <w:t>Алии</w:t>
      </w:r>
      <w:proofErr w:type="spellEnd"/>
      <w:r w:rsidR="00260507">
        <w:rPr>
          <w:spacing w:val="-1"/>
          <w:szCs w:val="24"/>
        </w:rPr>
        <w:t xml:space="preserve"> </w:t>
      </w:r>
      <w:proofErr w:type="spellStart"/>
      <w:r w:rsidR="00260507">
        <w:rPr>
          <w:spacing w:val="-1"/>
          <w:szCs w:val="24"/>
        </w:rPr>
        <w:t>Салаватовны</w:t>
      </w:r>
      <w:proofErr w:type="spellEnd"/>
      <w:r>
        <w:rPr>
          <w:spacing w:val="-1"/>
          <w:szCs w:val="24"/>
        </w:rPr>
        <w:t xml:space="preserve">, </w:t>
      </w:r>
      <w:r w:rsidR="00260507">
        <w:rPr>
          <w:szCs w:val="24"/>
        </w:rPr>
        <w:t>действующей</w:t>
      </w:r>
      <w:r>
        <w:rPr>
          <w:szCs w:val="24"/>
        </w:rPr>
        <w:t xml:space="preserve"> на основании Положения, с одной стороны</w:t>
      </w:r>
      <w:r>
        <w:rPr>
          <w:spacing w:val="-1"/>
          <w:szCs w:val="24"/>
        </w:rPr>
        <w:t>,</w:t>
      </w:r>
      <w:r>
        <w:rPr>
          <w:szCs w:val="24"/>
        </w:rPr>
        <w:t xml:space="preserve"> и </w:t>
      </w:r>
      <w:r>
        <w:rPr>
          <w:b/>
          <w:szCs w:val="24"/>
        </w:rPr>
        <w:t>___________________________</w:t>
      </w:r>
      <w:r>
        <w:rPr>
          <w:szCs w:val="24"/>
        </w:rPr>
        <w:t>, именуемый в дальнейшем «Подрядчик» в лице ____________________________, действующего на основании ___________________, с другой стороны, на основании результатов открытого аукциона в электронной форме (Протокол подведения итогов открытого</w:t>
      </w:r>
      <w:proofErr w:type="gramEnd"/>
      <w:r>
        <w:rPr>
          <w:szCs w:val="24"/>
        </w:rPr>
        <w:t xml:space="preserve"> аукциона в электронной форме </w:t>
      </w:r>
      <w:proofErr w:type="gramStart"/>
      <w:r>
        <w:rPr>
          <w:szCs w:val="24"/>
        </w:rPr>
        <w:t>от</w:t>
      </w:r>
      <w:proofErr w:type="gramEnd"/>
      <w:r>
        <w:rPr>
          <w:szCs w:val="24"/>
        </w:rPr>
        <w:t xml:space="preserve"> _____________ № _________________) заключили </w:t>
      </w:r>
      <w:proofErr w:type="gramStart"/>
      <w:r>
        <w:rPr>
          <w:szCs w:val="24"/>
        </w:rPr>
        <w:t>настоящий</w:t>
      </w:r>
      <w:proofErr w:type="gramEnd"/>
      <w:r>
        <w:rPr>
          <w:szCs w:val="24"/>
        </w:rPr>
        <w:t xml:space="preserve"> муниципальный контракт (далее «Контракт») о нижеследующем:</w:t>
      </w:r>
    </w:p>
    <w:p w:rsidR="0058678B" w:rsidRDefault="0058678B" w:rsidP="0058678B"/>
    <w:p w:rsidR="0058678B" w:rsidRDefault="0058678B" w:rsidP="0058678B">
      <w:pPr>
        <w:spacing w:after="80"/>
        <w:jc w:val="center"/>
        <w:rPr>
          <w:b/>
        </w:rPr>
      </w:pPr>
      <w:r>
        <w:rPr>
          <w:b/>
        </w:rPr>
        <w:t>1. ПРЕДМЕТ КОНТРАКТА</w:t>
      </w:r>
    </w:p>
    <w:p w:rsidR="0058678B" w:rsidRDefault="0058678B" w:rsidP="0058678B">
      <w:pPr>
        <w:pStyle w:val="ConsNonformat"/>
        <w:widowControl/>
        <w:ind w:right="0" w:firstLine="720"/>
      </w:pPr>
      <w:r>
        <w:rPr>
          <w:rFonts w:ascii="Times New Roman" w:hAnsi="Times New Roman" w:cs="Times New Roman"/>
          <w:b/>
          <w:sz w:val="24"/>
          <w:szCs w:val="24"/>
        </w:rPr>
        <w:t>1.1.  Подрядчик</w:t>
      </w:r>
      <w:r>
        <w:rPr>
          <w:rFonts w:ascii="Times New Roman" w:hAnsi="Times New Roman" w:cs="Times New Roman"/>
          <w:sz w:val="24"/>
          <w:szCs w:val="24"/>
        </w:rPr>
        <w:t xml:space="preserve"> обязуется своими силами и средствами, на свой риск выполнить по заданию </w:t>
      </w:r>
      <w:r>
        <w:rPr>
          <w:rFonts w:ascii="Times New Roman" w:hAnsi="Times New Roman" w:cs="Times New Roman"/>
          <w:b/>
          <w:sz w:val="24"/>
          <w:szCs w:val="24"/>
        </w:rPr>
        <w:t xml:space="preserve">Заказчика </w:t>
      </w:r>
      <w:r>
        <w:rPr>
          <w:rFonts w:ascii="Times New Roman" w:hAnsi="Times New Roman" w:cs="Times New Roman"/>
          <w:sz w:val="24"/>
          <w:szCs w:val="24"/>
        </w:rPr>
        <w:t xml:space="preserve">с использованием своих материалов, а </w:t>
      </w:r>
      <w:r>
        <w:rPr>
          <w:rFonts w:ascii="Times New Roman" w:hAnsi="Times New Roman" w:cs="Times New Roman"/>
          <w:b/>
          <w:sz w:val="24"/>
          <w:szCs w:val="24"/>
        </w:rPr>
        <w:t>Заказчик</w:t>
      </w:r>
      <w:r>
        <w:rPr>
          <w:rFonts w:ascii="Times New Roman" w:hAnsi="Times New Roman" w:cs="Times New Roman"/>
          <w:sz w:val="24"/>
          <w:szCs w:val="24"/>
        </w:rPr>
        <w:t xml:space="preserve"> обязуется принять и оплатить следующую работу:</w:t>
      </w:r>
      <w:r>
        <w:rPr>
          <w:rFonts w:ascii="Times New Roman" w:hAnsi="Times New Roman" w:cs="Times New Roman"/>
          <w:b/>
          <w:bCs/>
          <w:sz w:val="24"/>
          <w:szCs w:val="24"/>
        </w:rPr>
        <w:t xml:space="preserve"> </w:t>
      </w:r>
      <w:r w:rsidR="00260507">
        <w:rPr>
          <w:rFonts w:ascii="Times New Roman" w:hAnsi="Times New Roman" w:cs="Times New Roman"/>
          <w:b/>
          <w:bCs/>
          <w:color w:val="000000"/>
          <w:sz w:val="24"/>
          <w:szCs w:val="24"/>
        </w:rPr>
        <w:t xml:space="preserve">ремонт дорог в </w:t>
      </w:r>
      <w:proofErr w:type="spellStart"/>
      <w:r w:rsidR="00260507">
        <w:rPr>
          <w:rFonts w:ascii="Times New Roman" w:hAnsi="Times New Roman" w:cs="Times New Roman"/>
          <w:b/>
          <w:bCs/>
          <w:color w:val="000000"/>
          <w:sz w:val="24"/>
          <w:szCs w:val="24"/>
        </w:rPr>
        <w:t>д</w:t>
      </w:r>
      <w:proofErr w:type="gramStart"/>
      <w:r w:rsidR="00260507">
        <w:rPr>
          <w:rFonts w:ascii="Times New Roman" w:hAnsi="Times New Roman" w:cs="Times New Roman"/>
          <w:b/>
          <w:bCs/>
          <w:color w:val="000000"/>
          <w:sz w:val="24"/>
          <w:szCs w:val="24"/>
        </w:rPr>
        <w:t>.Н</w:t>
      </w:r>
      <w:proofErr w:type="gramEnd"/>
      <w:r w:rsidR="00260507">
        <w:rPr>
          <w:rFonts w:ascii="Times New Roman" w:hAnsi="Times New Roman" w:cs="Times New Roman"/>
          <w:b/>
          <w:bCs/>
          <w:color w:val="000000"/>
          <w:sz w:val="24"/>
          <w:szCs w:val="24"/>
        </w:rPr>
        <w:t>уктуж</w:t>
      </w:r>
      <w:proofErr w:type="spellEnd"/>
      <w:r>
        <w:rPr>
          <w:rFonts w:ascii="Times New Roman" w:hAnsi="Times New Roman" w:cs="Times New Roman"/>
          <w:b/>
          <w:bCs/>
          <w:color w:val="000000"/>
          <w:sz w:val="24"/>
          <w:szCs w:val="24"/>
        </w:rPr>
        <w:t xml:space="preserve"> Республики Марий Эл </w:t>
      </w:r>
      <w:r>
        <w:rPr>
          <w:rFonts w:ascii="Times New Roman" w:hAnsi="Times New Roman" w:cs="Times New Roman"/>
          <w:bCs/>
          <w:sz w:val="24"/>
          <w:szCs w:val="24"/>
        </w:rPr>
        <w:t xml:space="preserve">(далее «Объект») </w:t>
      </w:r>
      <w:r>
        <w:rPr>
          <w:rFonts w:ascii="Times New Roman" w:hAnsi="Times New Roman" w:cs="Times New Roman"/>
          <w:sz w:val="24"/>
          <w:szCs w:val="24"/>
        </w:rPr>
        <w:t>в соответствии с техническим заданием.</w:t>
      </w:r>
    </w:p>
    <w:p w:rsidR="0058678B" w:rsidRDefault="0058678B" w:rsidP="0058678B">
      <w:pPr>
        <w:pStyle w:val="24"/>
        <w:spacing w:after="0" w:line="240" w:lineRule="auto"/>
        <w:ind w:left="0" w:firstLine="708"/>
      </w:pPr>
      <w:r>
        <w:t>1.2. Технические и другие характеристики Работ определяются в соответствии с техническим заданием (прилагается).</w:t>
      </w:r>
    </w:p>
    <w:p w:rsidR="0058678B" w:rsidRDefault="0058678B" w:rsidP="0058678B">
      <w:r>
        <w:tab/>
        <w:t xml:space="preserve">1.3. </w:t>
      </w:r>
      <w:proofErr w:type="gramStart"/>
      <w:r>
        <w:t>Контроль за</w:t>
      </w:r>
      <w:proofErr w:type="gramEnd"/>
      <w:r>
        <w:t xml:space="preserve"> ходом и результатами работ осуществляется в соответствии с принятыми сторонами обязательствами и положениями нормативных документов, обязательных для исполнения в соответствии с действующим законодательством Российской Федерации.</w:t>
      </w:r>
    </w:p>
    <w:p w:rsidR="0058678B" w:rsidRDefault="0058678B" w:rsidP="0058678B">
      <w:r>
        <w:tab/>
        <w:t>1.4. Подрядчик гарантирует выполнение обязательств по объемам и качеству работ, предусмотренных техническим заданием.</w:t>
      </w:r>
    </w:p>
    <w:p w:rsidR="0058678B" w:rsidRDefault="0058678B" w:rsidP="0058678B">
      <w:r>
        <w:tab/>
        <w:t>1.5. В своей деятельности Заказчик и Подрядчик руководствуются действующим законодательством Российской Федерации и Республики Марий Эл.</w:t>
      </w:r>
    </w:p>
    <w:p w:rsidR="0058678B" w:rsidRDefault="0058678B" w:rsidP="0058678B"/>
    <w:p w:rsidR="0058678B" w:rsidRDefault="0058678B" w:rsidP="0058678B">
      <w:pPr>
        <w:spacing w:after="80"/>
        <w:jc w:val="center"/>
        <w:rPr>
          <w:b/>
        </w:rPr>
      </w:pPr>
      <w:r>
        <w:rPr>
          <w:b/>
        </w:rPr>
        <w:t>2. ЦЕНА КОНТРАКТА</w:t>
      </w:r>
    </w:p>
    <w:p w:rsidR="0058678B" w:rsidRDefault="0058678B" w:rsidP="0058678B">
      <w:pPr>
        <w:ind w:firstLine="720"/>
      </w:pPr>
      <w:r>
        <w:t>2.1. Цена Контракта определена по результатам аукциона, и составляет</w:t>
      </w:r>
      <w:proofErr w:type="gramStart"/>
      <w:r>
        <w:t xml:space="preserve"> _______________(___________________) </w:t>
      </w:r>
      <w:proofErr w:type="gramEnd"/>
      <w:r>
        <w:t>рублей.</w:t>
      </w:r>
    </w:p>
    <w:p w:rsidR="0058678B" w:rsidRDefault="0058678B" w:rsidP="0058678B">
      <w:pPr>
        <w:ind w:firstLine="720"/>
      </w:pPr>
      <w:r>
        <w:t>Цена Контракта включает в себя все затраты на выполнение работ, в том числе транспортные расходы, расходы на эксплуатацию машин и механизмов, стоимость используемых материалов, сметных работ, налогов, сборов и других обязательных платежей.</w:t>
      </w:r>
    </w:p>
    <w:p w:rsidR="0058678B" w:rsidRDefault="0058678B" w:rsidP="0058678B">
      <w:pPr>
        <w:ind w:firstLine="720"/>
      </w:pPr>
      <w:r>
        <w:t>2.2. Цена Контракта является фиксированной и не может изменяться в ходе его исполнения, за исключением случаев, предусмотренных действующим законодательством.</w:t>
      </w:r>
    </w:p>
    <w:p w:rsidR="0058678B" w:rsidRDefault="0058678B" w:rsidP="0058678B">
      <w:pPr>
        <w:ind w:firstLine="720"/>
      </w:pPr>
    </w:p>
    <w:p w:rsidR="0058678B" w:rsidRDefault="0058678B" w:rsidP="0058678B">
      <w:pPr>
        <w:jc w:val="center"/>
        <w:rPr>
          <w:bCs/>
        </w:rPr>
      </w:pPr>
      <w:r>
        <w:rPr>
          <w:b/>
        </w:rPr>
        <w:t xml:space="preserve">3. ФОРМЫ И РАЗМЕРЫ ФИНАНСИРОВАНИЯ, ПОРЯДОК ОПЛАТЫ </w:t>
      </w:r>
      <w:r>
        <w:rPr>
          <w:b/>
          <w:bCs/>
        </w:rPr>
        <w:t>ВЫПОЛНЕННЫХ РАБОТ</w:t>
      </w:r>
    </w:p>
    <w:p w:rsidR="0058678B" w:rsidRDefault="0058678B" w:rsidP="0058678B">
      <w:pPr>
        <w:pStyle w:val="21"/>
        <w:spacing w:after="0" w:line="240" w:lineRule="auto"/>
        <w:ind w:firstLine="720"/>
      </w:pPr>
      <w:r>
        <w:t>3.1. Настоящим Контрактом предусмотрено финансирование работ Заказчиком за счет  бюджета Республики Марий Эл и муниципального образовани</w:t>
      </w:r>
      <w:r w:rsidR="00813A0B">
        <w:t>я «</w:t>
      </w:r>
      <w:proofErr w:type="spellStart"/>
      <w:r w:rsidR="00813A0B">
        <w:t>Кужмарское</w:t>
      </w:r>
      <w:proofErr w:type="spellEnd"/>
      <w:r w:rsidR="00813A0B">
        <w:t xml:space="preserve"> сельское поселение</w:t>
      </w:r>
      <w:r>
        <w:t xml:space="preserve">». </w:t>
      </w:r>
    </w:p>
    <w:p w:rsidR="00813A0B" w:rsidRDefault="00813A0B" w:rsidP="0058678B">
      <w:pPr>
        <w:ind w:firstLine="720"/>
      </w:pPr>
    </w:p>
    <w:p w:rsidR="00813A0B" w:rsidRDefault="0058678B" w:rsidP="00813A0B">
      <w:pPr>
        <w:rPr>
          <w:sz w:val="20"/>
          <w:szCs w:val="20"/>
        </w:rPr>
      </w:pPr>
      <w:r>
        <w:lastRenderedPageBreak/>
        <w:t>3.2. Аванс не предусмотрен. Оплата по Контракту осуществляется по безналичному расчету платежными поручениями путем перечисления Заказчиком денежных средств на расчетный счет Подрядчика в течение 10 дней после поступления финансирования.</w:t>
      </w:r>
      <w:r w:rsidR="00813A0B" w:rsidRPr="00813A0B">
        <w:rPr>
          <w:sz w:val="20"/>
          <w:szCs w:val="20"/>
        </w:rPr>
        <w:t xml:space="preserve"> </w:t>
      </w:r>
    </w:p>
    <w:p w:rsidR="0058678B" w:rsidRDefault="0058678B" w:rsidP="00813A0B">
      <w:r>
        <w:t xml:space="preserve"> Основанием для оплаты работ является оформленный в установленном порядке акт о приемке выполненных работ (форма № КС-2), справка о стоимости выполненных работ и затрат (форма № КС-3) и счет-фактура.</w:t>
      </w:r>
    </w:p>
    <w:p w:rsidR="0058678B" w:rsidRDefault="0058678B" w:rsidP="0058678B">
      <w:pPr>
        <w:numPr>
          <w:ilvl w:val="12"/>
          <w:numId w:val="0"/>
        </w:numPr>
        <w:ind w:left="75" w:firstLine="645"/>
      </w:pPr>
      <w:r>
        <w:t>3.3. При не выполнении по вине Подрядчика объемов работ, предусмотренных  техническим заданием, платежи задерживаются до устранения допущенного отставания.</w:t>
      </w:r>
    </w:p>
    <w:p w:rsidR="0058678B" w:rsidRDefault="0058678B" w:rsidP="0058678B">
      <w:pPr>
        <w:ind w:firstLine="720"/>
      </w:pPr>
    </w:p>
    <w:p w:rsidR="0058678B" w:rsidRDefault="0058678B" w:rsidP="0058678B">
      <w:pPr>
        <w:spacing w:after="80"/>
        <w:jc w:val="center"/>
      </w:pPr>
      <w:r>
        <w:rPr>
          <w:b/>
        </w:rPr>
        <w:t>4. СРОКИ ИСПОЛНЕНИЯ ОБЯЗАТЕЛЬСТВ</w:t>
      </w:r>
    </w:p>
    <w:p w:rsidR="0058678B" w:rsidRDefault="0058678B" w:rsidP="0058678B">
      <w:r>
        <w:tab/>
        <w:t>4.1. Срок исполнения обязат</w:t>
      </w:r>
      <w:r w:rsidR="00B93330">
        <w:t>ельств Подрядчиком: до 1 сентября</w:t>
      </w:r>
      <w:r>
        <w:t xml:space="preserve"> 2013 года.</w:t>
      </w:r>
    </w:p>
    <w:p w:rsidR="0058678B" w:rsidRDefault="0058678B" w:rsidP="0058678B">
      <w:r>
        <w:tab/>
        <w:t>4.2. Датой окончания работ является дата подписания акта приемочной комиссии.</w:t>
      </w:r>
    </w:p>
    <w:p w:rsidR="0058678B" w:rsidRDefault="0058678B" w:rsidP="0058678B">
      <w:pPr>
        <w:spacing w:after="80"/>
        <w:jc w:val="center"/>
        <w:rPr>
          <w:b/>
        </w:rPr>
      </w:pPr>
    </w:p>
    <w:p w:rsidR="0058678B" w:rsidRDefault="0058678B" w:rsidP="0058678B">
      <w:pPr>
        <w:spacing w:after="80"/>
        <w:jc w:val="center"/>
      </w:pPr>
      <w:r>
        <w:rPr>
          <w:b/>
        </w:rPr>
        <w:t>5. ОБЯЗАТЕЛЬСТВА СТОРОН</w:t>
      </w:r>
    </w:p>
    <w:p w:rsidR="0058678B" w:rsidRDefault="0058678B" w:rsidP="0058678B">
      <w:pPr>
        <w:spacing w:after="80"/>
      </w:pPr>
      <w:r>
        <w:tab/>
        <w:t xml:space="preserve">5.1. Для выполнения работ по настоящему Контракту </w:t>
      </w:r>
      <w:r>
        <w:rPr>
          <w:b/>
        </w:rPr>
        <w:t>Подрядчик принимает на себя обязательства</w:t>
      </w:r>
      <w:r>
        <w:t>:</w:t>
      </w:r>
    </w:p>
    <w:p w:rsidR="0058678B" w:rsidRDefault="0058678B" w:rsidP="0058678B">
      <w:r>
        <w:tab/>
        <w:t xml:space="preserve">5.1.1. Своими силами и средствами выполнить все работы  в объемах, предусмотренных техническим заданием и в сроки, установленные настоящим контрактом, сдать работы Заказчику в состоянии, соответствующем действующим </w:t>
      </w:r>
      <w:proofErr w:type="spellStart"/>
      <w:r>
        <w:t>СНиП</w:t>
      </w:r>
      <w:proofErr w:type="spellEnd"/>
      <w:r>
        <w:t xml:space="preserve">, </w:t>
      </w:r>
      <w:proofErr w:type="spellStart"/>
      <w:r>
        <w:t>СанПиН</w:t>
      </w:r>
      <w:proofErr w:type="spellEnd"/>
      <w:r>
        <w:t xml:space="preserve"> и ВСН.</w:t>
      </w:r>
    </w:p>
    <w:p w:rsidR="0058678B" w:rsidRDefault="0058678B" w:rsidP="0058678B">
      <w:r>
        <w:tab/>
        <w:t xml:space="preserve">5.1.2. Поставить на Объект необходимые материалы, конструкции, комплектующие изделия согласно требованиям ГОСТ и </w:t>
      </w:r>
      <w:proofErr w:type="spellStart"/>
      <w:r>
        <w:t>СниП</w:t>
      </w:r>
      <w:proofErr w:type="spellEnd"/>
      <w:r>
        <w:t xml:space="preserve"> и осуществить их приемку, разгрузку, складирование и хранение в период выполнения работ.</w:t>
      </w:r>
    </w:p>
    <w:p w:rsidR="0058678B" w:rsidRDefault="0058678B" w:rsidP="0058678B">
      <w:r>
        <w:tab/>
        <w:t>5.1.3. Построить своими силами и средствами все временные сооружения, необходимые для складирования материалов, изделий, конструкций и выполнения работ по настоящему Контракту.</w:t>
      </w:r>
    </w:p>
    <w:p w:rsidR="0058678B" w:rsidRDefault="0058678B" w:rsidP="0058678B">
      <w:r>
        <w:tab/>
        <w:t xml:space="preserve">5.1.4. Выполнять работы и обеспечивать </w:t>
      </w:r>
      <w:proofErr w:type="gramStart"/>
      <w:r>
        <w:t>контроль за</w:t>
      </w:r>
      <w:proofErr w:type="gramEnd"/>
      <w:r>
        <w:t xml:space="preserve"> ходом выполняемых работ своими силами и средствами. Передача (поручение) работ другим лицам, в том числе субподрядчикам, допускается только по согласованию с Заказчиком.</w:t>
      </w:r>
    </w:p>
    <w:p w:rsidR="0058678B" w:rsidRDefault="0058678B" w:rsidP="0058678B">
      <w:r>
        <w:tab/>
        <w:t xml:space="preserve">Координировать деятельность субподрядных организаций и нести ответственность перед Заказчиком за ненадлежащее исполнение ими Работ по настоящему Контракту. </w:t>
      </w:r>
    </w:p>
    <w:p w:rsidR="0058678B" w:rsidRDefault="0058678B" w:rsidP="0058678B">
      <w:r>
        <w:tab/>
        <w:t>Для выполнения работ по Контракту нанимать рабочих, которые имеют необходимую квалификацию.</w:t>
      </w:r>
    </w:p>
    <w:p w:rsidR="0058678B" w:rsidRDefault="0058678B" w:rsidP="0058678B">
      <w:r>
        <w:tab/>
        <w:t>5.1.5. Нести ответственность за выполнение необходимых мероприятий по технике безопасности, пожарной безопасности и охране Объекта.</w:t>
      </w:r>
    </w:p>
    <w:p w:rsidR="0058678B" w:rsidRDefault="0058678B" w:rsidP="0058678B">
      <w:r>
        <w:tab/>
        <w:t>5.1.6. Осуществлять временные подключения коммуникаций на период выполнения работ на площадке и подключение вновь построенных коммуникаций.</w:t>
      </w:r>
    </w:p>
    <w:p w:rsidR="0058678B" w:rsidRDefault="0058678B" w:rsidP="0058678B">
      <w:r>
        <w:tab/>
        <w:t>5.1.7. Осуществлять работы по переносу и переустройству попадающих в зону работ инженерных коммуникаций и строений согласно техническим условиям.</w:t>
      </w:r>
    </w:p>
    <w:p w:rsidR="0058678B" w:rsidRDefault="0058678B" w:rsidP="0058678B">
      <w:pPr>
        <w:ind w:firstLine="720"/>
      </w:pPr>
      <w:r>
        <w:t xml:space="preserve">В соответствии с нормативными документами осуществлять своими силами операционный контроль выполняемых им работ, постоянно </w:t>
      </w:r>
      <w:proofErr w:type="gramStart"/>
      <w:r>
        <w:t>отчитываясь о результатах</w:t>
      </w:r>
      <w:proofErr w:type="gramEnd"/>
      <w:r>
        <w:t xml:space="preserve"> перед Заказчиком.</w:t>
      </w:r>
    </w:p>
    <w:p w:rsidR="0058678B" w:rsidRDefault="0058678B" w:rsidP="0058678B">
      <w:pPr>
        <w:ind w:firstLine="720"/>
      </w:pPr>
      <w:r>
        <w:t xml:space="preserve">5.1.8. Гарантировать, что все поставляемые для выполнения работ материалы, конструкции и оборудование имеют соответствующие сертификаты (в случае если они подлежат обязательной сертификации), технические паспорта и другие документы, удостоверяющие их качество. Копии этих сертификатов, технических паспортов и других документов должны быть предоставлены Заказчику до начала производства работ, выполняемых с использованием этих материалов, конструкций и оборудования. Поставщики (производители) материалов, конструкций и оборудования должны иметь государственные лицензии по осуществлению деятельности по производству строительных конструкций и материалов (в случае если такая деятельность подлежит </w:t>
      </w:r>
      <w:r>
        <w:lastRenderedPageBreak/>
        <w:t>обязательному лицензированию), а производители нерудных материалов также - лицензии на право пользования недрами и эксплуатацию горных производств и объектов, выданных уполномоченными организациями.</w:t>
      </w:r>
    </w:p>
    <w:p w:rsidR="0058678B" w:rsidRDefault="0058678B" w:rsidP="0058678B">
      <w:pPr>
        <w:ind w:firstLine="720"/>
      </w:pPr>
      <w:r>
        <w:t>Применение для выполнения работ импортных материалов и конструкций согласовывается Заказчиком и сертифицируется в установленном порядке.</w:t>
      </w:r>
    </w:p>
    <w:p w:rsidR="0058678B" w:rsidRDefault="0058678B" w:rsidP="0058678B">
      <w:r>
        <w:tab/>
        <w:t>5.1.9. Обеспечить содержание и сохранность Объекта с момента начала и до окончания выполнения работ.</w:t>
      </w:r>
    </w:p>
    <w:p w:rsidR="0058678B" w:rsidRDefault="0058678B" w:rsidP="0058678B">
      <w:pPr>
        <w:ind w:firstLine="708"/>
      </w:pPr>
      <w:r>
        <w:t>В случае если в указанный срок Объекту или его части будет причинен ущерб или обнаружены утраты или повреждения, Подрядчик обязан за свой счет произвести ремонт и устранить выявленные недостатки.</w:t>
      </w:r>
    </w:p>
    <w:p w:rsidR="0058678B" w:rsidRDefault="0058678B" w:rsidP="0058678B">
      <w:pPr>
        <w:ind w:firstLine="720"/>
      </w:pPr>
      <w:r>
        <w:t>5.1.10. Немедленно известить Заказчика и до получения от него указаний приостановить работы при обнаружении:</w:t>
      </w:r>
    </w:p>
    <w:p w:rsidR="0058678B" w:rsidRDefault="0058678B" w:rsidP="0058678B">
      <w:r>
        <w:t>- непригодности или недоброкачественности материалов, оборудования, технической документации;</w:t>
      </w:r>
    </w:p>
    <w:p w:rsidR="0058678B" w:rsidRDefault="0058678B" w:rsidP="0058678B">
      <w:r>
        <w:t>- возможных неблагоприятных для Заказчика последствий выполнения его указаний о способе исполнения работы;</w:t>
      </w:r>
    </w:p>
    <w:p w:rsidR="0058678B" w:rsidRDefault="0058678B" w:rsidP="0058678B">
      <w:r>
        <w:t>- иных, независящих от Подрядчика обстоятельствах, угрожающих сохранности или качеству Объекта, либо создающих невозможность завершения работ в контрактный срок.</w:t>
      </w:r>
    </w:p>
    <w:p w:rsidR="0058678B" w:rsidRDefault="0058678B" w:rsidP="0058678B">
      <w:r>
        <w:tab/>
        <w:t>5.1.11. До передачи объекта Заказчику риск случайной гибели или случайного повреждения результата выполненных работ, случайного повреждения материалов, оборудования или иного, используемого для исполнения Контракта имущества, переданного Заказчиком, несет Подрядчик.</w:t>
      </w:r>
    </w:p>
    <w:p w:rsidR="0058678B" w:rsidRDefault="0058678B" w:rsidP="0058678B">
      <w:pPr>
        <w:ind w:firstLine="426"/>
      </w:pPr>
      <w:r>
        <w:tab/>
        <w:t>Осуществлять систематическую, а перед сдачей Объекта окончательную уборку строительной площадки и примыкающей к ней уличной полосы (включая участки дорог и тротуаров).</w:t>
      </w:r>
    </w:p>
    <w:p w:rsidR="0058678B" w:rsidRDefault="0058678B" w:rsidP="0058678B">
      <w:pPr>
        <w:ind w:firstLine="540"/>
      </w:pPr>
      <w:r>
        <w:t>Подрядчик несет полную ответственность за безопасность перевозки и дальнейшей переработки мусора и за внесение в бюджет в соответствии с действующим законодательством платежей, связанных с  размещением отходов.</w:t>
      </w:r>
    </w:p>
    <w:p w:rsidR="0058678B" w:rsidRDefault="0058678B" w:rsidP="0058678B">
      <w:pPr>
        <w:ind w:firstLine="720"/>
      </w:pPr>
      <w:r>
        <w:t>5.1.12. Выполнить в полном объеме все свои обязательства, предусмотренные в других статьях настоящего Контракта.</w:t>
      </w:r>
    </w:p>
    <w:p w:rsidR="0058678B" w:rsidRDefault="0058678B" w:rsidP="0058678B">
      <w:pPr>
        <w:spacing w:after="80"/>
        <w:ind w:firstLine="720"/>
      </w:pPr>
      <w:r>
        <w:t xml:space="preserve">5.2. Для реализации настоящего Контракта </w:t>
      </w:r>
      <w:r>
        <w:rPr>
          <w:b/>
        </w:rPr>
        <w:t>Заказчик принимает на себя обязательства</w:t>
      </w:r>
      <w:r>
        <w:t>:</w:t>
      </w:r>
    </w:p>
    <w:p w:rsidR="0058678B" w:rsidRDefault="0058678B" w:rsidP="0058678B">
      <w:r>
        <w:tab/>
        <w:t xml:space="preserve">5.2.1. Передать Подрядчику техническое задание. </w:t>
      </w:r>
    </w:p>
    <w:p w:rsidR="0058678B" w:rsidRDefault="0058678B" w:rsidP="0058678B">
      <w:r>
        <w:tab/>
        <w:t>5.2.2. Оплатить Подрядчику работу, предусмотренную п. 1.1. настоящего Контракта, в размерах и в сроки, установленные Контрактом.</w:t>
      </w:r>
    </w:p>
    <w:p w:rsidR="0058678B" w:rsidRDefault="0058678B" w:rsidP="0058678B">
      <w:pPr>
        <w:pStyle w:val="3"/>
        <w:tabs>
          <w:tab w:val="left" w:pos="720"/>
        </w:tabs>
        <w:rPr>
          <w:sz w:val="24"/>
          <w:szCs w:val="24"/>
        </w:rPr>
      </w:pPr>
      <w:r>
        <w:rPr>
          <w:b/>
          <w:bCs/>
          <w:iCs/>
          <w:sz w:val="24"/>
          <w:szCs w:val="24"/>
        </w:rPr>
        <w:tab/>
      </w:r>
      <w:r>
        <w:rPr>
          <w:bCs/>
          <w:iCs/>
          <w:sz w:val="24"/>
          <w:szCs w:val="24"/>
        </w:rPr>
        <w:t>5</w:t>
      </w:r>
      <w:r>
        <w:rPr>
          <w:sz w:val="24"/>
          <w:szCs w:val="24"/>
        </w:rPr>
        <w:t xml:space="preserve">.2.3. Принять объект в течение двух недель </w:t>
      </w:r>
      <w:proofErr w:type="gramStart"/>
      <w:r>
        <w:rPr>
          <w:sz w:val="24"/>
          <w:szCs w:val="24"/>
        </w:rPr>
        <w:t>с даты получения</w:t>
      </w:r>
      <w:proofErr w:type="gramEnd"/>
      <w:r>
        <w:rPr>
          <w:sz w:val="24"/>
          <w:szCs w:val="24"/>
        </w:rPr>
        <w:t xml:space="preserve"> письменного уведомления Подрядчика или дать мотивированный отказ.</w:t>
      </w:r>
    </w:p>
    <w:p w:rsidR="0058678B" w:rsidRDefault="0058678B" w:rsidP="0058678B">
      <w:pPr>
        <w:ind w:firstLine="720"/>
      </w:pPr>
      <w:r>
        <w:t xml:space="preserve">5.2.4. В случае выявления недостатков и нарушений, Заказчиком составляется предписание с указанием срока устранения недостатков и передается Подрядчику для исполнения. </w:t>
      </w:r>
    </w:p>
    <w:p w:rsidR="0058678B" w:rsidRDefault="0058678B" w:rsidP="0058678B">
      <w:pPr>
        <w:ind w:firstLine="720"/>
      </w:pPr>
    </w:p>
    <w:p w:rsidR="0058678B" w:rsidRDefault="0058678B" w:rsidP="0058678B">
      <w:pPr>
        <w:jc w:val="center"/>
        <w:rPr>
          <w:b/>
          <w:bCs/>
        </w:rPr>
      </w:pPr>
      <w:r>
        <w:rPr>
          <w:b/>
          <w:bCs/>
        </w:rPr>
        <w:t>6. ПРОИЗВОДСТВО  РАБОТ</w:t>
      </w:r>
    </w:p>
    <w:p w:rsidR="0058678B" w:rsidRDefault="0058678B" w:rsidP="0058678B">
      <w:pPr>
        <w:jc w:val="center"/>
        <w:rPr>
          <w:b/>
          <w:bCs/>
        </w:rPr>
      </w:pPr>
    </w:p>
    <w:p w:rsidR="0058678B" w:rsidRDefault="0058678B" w:rsidP="0058678B">
      <w:pPr>
        <w:ind w:firstLine="709"/>
      </w:pPr>
      <w:r>
        <w:rPr>
          <w:bCs/>
        </w:rPr>
        <w:t>6.1.</w:t>
      </w:r>
      <w:r>
        <w:rPr>
          <w:b/>
          <w:bCs/>
        </w:rPr>
        <w:t xml:space="preserve"> </w:t>
      </w:r>
      <w:r>
        <w:t xml:space="preserve">Представители Заказчика осуществляют технический надзор и </w:t>
      </w:r>
      <w:proofErr w:type="gramStart"/>
      <w:r>
        <w:t>контроль за</w:t>
      </w:r>
      <w:proofErr w:type="gramEnd"/>
      <w:r>
        <w:t xml:space="preserve"> выполнением работ, за соответствием используемых материалов и оборудования условиям настоящего Контракта, и имеют право беспрепятственного доступа ко всем видам работ в любое время в течение всего периода их выполнения.</w:t>
      </w:r>
    </w:p>
    <w:p w:rsidR="0058678B" w:rsidRDefault="0058678B" w:rsidP="0058678B">
      <w:pPr>
        <w:ind w:firstLine="567"/>
      </w:pPr>
      <w:r>
        <w:rPr>
          <w:bCs/>
        </w:rPr>
        <w:t>6.2.</w:t>
      </w:r>
      <w:r>
        <w:rPr>
          <w:b/>
          <w:bCs/>
        </w:rPr>
        <w:t xml:space="preserve"> </w:t>
      </w:r>
      <w:r>
        <w:t xml:space="preserve">В случае если Заказчиком будут обнаружены некачественно выполненные работы, то Подрядчик обязан своими силами и за свой счет в согласованные Сторонами сроки переделать эти работы для обеспечения их надлежащего качества. </w:t>
      </w:r>
    </w:p>
    <w:p w:rsidR="0058678B" w:rsidRDefault="0058678B" w:rsidP="0058678B">
      <w:pPr>
        <w:ind w:firstLine="567"/>
      </w:pPr>
      <w:r>
        <w:lastRenderedPageBreak/>
        <w:t xml:space="preserve">6.2.1. В случае если Подрядчик не устранит некачественно выполненные работы в установленный срок, то Заказчику предоставляется право самостоятельно или с привлечением третьих лиц переделать данные работы. </w:t>
      </w:r>
    </w:p>
    <w:p w:rsidR="0058678B" w:rsidRDefault="0058678B" w:rsidP="0058678B">
      <w:pPr>
        <w:ind w:firstLine="567"/>
      </w:pPr>
      <w:r>
        <w:t xml:space="preserve">Все расходы, связанные с переделкой некачественных работ несет Подрядчик. </w:t>
      </w:r>
      <w:r>
        <w:br/>
        <w:t>В противном случае эти расходы возмещаются путем удержания Заказчиком соответствующих сумм из средств, причитающихся Подрядчику, с отражением данного факта в платежных документах и актах и представлением сторонами счетов-фактур на сумму удержаний.</w:t>
      </w:r>
    </w:p>
    <w:p w:rsidR="0058678B" w:rsidRDefault="0058678B" w:rsidP="0058678B">
      <w:r>
        <w:tab/>
      </w:r>
      <w:r>
        <w:rPr>
          <w:bCs/>
        </w:rPr>
        <w:t>6.3.</w:t>
      </w:r>
      <w:r>
        <w:t xml:space="preserve"> Подрядчик немедленно извещает Заказчика и, до получения от него указаний, приостанавливает работы при обнаружении возможных неблагоприятных для Заказчика обстоятельств, угрожающих годности или прочности результатов выполняемой работы, либо создающих невозможность ее завершения в срок.</w:t>
      </w:r>
    </w:p>
    <w:p w:rsidR="0058678B" w:rsidRDefault="0058678B" w:rsidP="0058678B">
      <w:pPr>
        <w:ind w:firstLine="709"/>
      </w:pPr>
    </w:p>
    <w:p w:rsidR="0058678B" w:rsidRDefault="0058678B" w:rsidP="0058678B">
      <w:pPr>
        <w:jc w:val="center"/>
        <w:rPr>
          <w:b/>
          <w:bCs/>
        </w:rPr>
      </w:pPr>
      <w:r>
        <w:rPr>
          <w:b/>
          <w:bCs/>
        </w:rPr>
        <w:t>7. СДАЧА И ПРИЕМКА РАБОТ</w:t>
      </w:r>
    </w:p>
    <w:p w:rsidR="0058678B" w:rsidRDefault="0058678B" w:rsidP="0058678B">
      <w:pPr>
        <w:ind w:firstLine="720"/>
      </w:pPr>
    </w:p>
    <w:p w:rsidR="0058678B" w:rsidRDefault="0058678B" w:rsidP="0058678B">
      <w:pPr>
        <w:ind w:firstLine="567"/>
      </w:pPr>
      <w:r>
        <w:rPr>
          <w:bCs/>
        </w:rPr>
        <w:t>7.1.</w:t>
      </w:r>
      <w:r>
        <w:rPr>
          <w:b/>
          <w:bCs/>
        </w:rPr>
        <w:t xml:space="preserve"> </w:t>
      </w:r>
      <w:r>
        <w:t xml:space="preserve">Акты о приемке выполненных работ (форма № КС-2) составляются в соответствии с техническим заданием и фактически выполненными объемами Работ. </w:t>
      </w:r>
    </w:p>
    <w:p w:rsidR="0058678B" w:rsidRDefault="0058678B" w:rsidP="0058678B">
      <w:pPr>
        <w:ind w:firstLine="567"/>
      </w:pPr>
      <w:r>
        <w:t>7.2. В случае наличия замечаний Заказчик дает письменный отказ от приемки выполненных Работ, с перечнем необходимых доработок. После устранения замечаний Подрядчик вновь представляет Заказчику Акты о приемке выполненных работ.</w:t>
      </w:r>
    </w:p>
    <w:p w:rsidR="0058678B" w:rsidRDefault="0058678B" w:rsidP="0058678B">
      <w:pPr>
        <w:ind w:firstLine="567"/>
      </w:pPr>
      <w:r>
        <w:rPr>
          <w:bCs/>
        </w:rPr>
        <w:t>7.3.</w:t>
      </w:r>
      <w:r>
        <w:t xml:space="preserve"> Приемка выполненных работ осуществляется после выполнения Сторонами всех работ, предусмотренных настоящим Контрактом, действующим на момент сдачи Объекта, не позднее 5 (пяти)</w:t>
      </w:r>
      <w:r>
        <w:rPr>
          <w:b/>
          <w:bCs/>
        </w:rPr>
        <w:t xml:space="preserve"> </w:t>
      </w:r>
      <w:r>
        <w:t>дней с даты получения Заказчиком письменного извещения от Подрядчика о его готовности.</w:t>
      </w:r>
    </w:p>
    <w:p w:rsidR="0058678B" w:rsidRDefault="0058678B" w:rsidP="0058678B">
      <w:pPr>
        <w:spacing w:after="80"/>
        <w:jc w:val="center"/>
        <w:rPr>
          <w:b/>
        </w:rPr>
      </w:pPr>
    </w:p>
    <w:p w:rsidR="0058678B" w:rsidRDefault="0058678B" w:rsidP="0058678B">
      <w:pPr>
        <w:spacing w:after="80"/>
        <w:jc w:val="center"/>
      </w:pPr>
      <w:r>
        <w:rPr>
          <w:b/>
        </w:rPr>
        <w:t>8. ОТВЕТСТВЕННОСТЬ СТОРОН</w:t>
      </w:r>
    </w:p>
    <w:p w:rsidR="0058678B" w:rsidRDefault="0058678B" w:rsidP="0058678B">
      <w:pPr>
        <w:ind w:firstLine="720"/>
      </w:pPr>
      <w:r>
        <w:t>8.1. Заказчик несёт ответственность в соответствии с действующим законодательством Российской Федерации за ненадлежащее выполнение своих обязательств по настоящему Контракту.</w:t>
      </w:r>
    </w:p>
    <w:p w:rsidR="0058678B" w:rsidRDefault="0058678B" w:rsidP="0058678B">
      <w:pPr>
        <w:pStyle w:val="a7"/>
        <w:spacing w:after="0"/>
        <w:ind w:firstLine="720"/>
        <w:rPr>
          <w:szCs w:val="24"/>
        </w:rPr>
      </w:pPr>
      <w:r>
        <w:rPr>
          <w:szCs w:val="24"/>
        </w:rPr>
        <w:t>8.2. Подрядчик несет полную ответственность, за качество и объем выполненных работ, сроки, оговоренные настоящим Контрактом.</w:t>
      </w:r>
    </w:p>
    <w:p w:rsidR="0058678B" w:rsidRDefault="0058678B" w:rsidP="0058678B">
      <w:pPr>
        <w:ind w:firstLine="720"/>
      </w:pPr>
      <w:r>
        <w:t>8.3. Подрядчик несет полную ответственность перед Заказчиком за неисполнение или ненадлежащее исполнение обязательств субподрядчиками.</w:t>
      </w:r>
    </w:p>
    <w:p w:rsidR="0058678B" w:rsidRDefault="0058678B" w:rsidP="0058678B">
      <w:pPr>
        <w:ind w:firstLine="720"/>
      </w:pPr>
      <w:r>
        <w:t xml:space="preserve">8.4. В случае просрочки исполнения Подрядчиком обязательства, предусмотренного Контрактом, Заказчик вправе потребовать уплату неустойки. Подрядчик уплачивает неустойку в размере одной трехсотой действующей на день уплаты неустойки ставки рефинансирования Центрального банка Российской Федерации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от цены Контракта (либо невыполненных работ). </w:t>
      </w:r>
    </w:p>
    <w:p w:rsidR="0058678B" w:rsidRDefault="0058678B" w:rsidP="0058678B">
      <w:pPr>
        <w:ind w:firstLine="720"/>
      </w:pPr>
      <w:r>
        <w:t>Подрядчик освобождается от уплаты неустойки (штрафа, пеней), если докажет, что просрочка исполнения указанного обязательства произошла вследствие непреодолимой силы или по вине Заказчика.</w:t>
      </w:r>
    </w:p>
    <w:p w:rsidR="0058678B" w:rsidRDefault="0058678B" w:rsidP="0058678B">
      <w:pPr>
        <w:ind w:firstLine="720"/>
      </w:pPr>
      <w:r>
        <w:t>8.5. При расторжении Контракта по инициативе Заказчика из-за невыполнения условий Контракта Подрядчиком или по инициативе Подрядчика при отсутствии уважительных причин для расторжения Контракта, Подрядчик уплачивает Заказчику единовременную неустойку в размере 3 % стоимости объема работ по Контракту.</w:t>
      </w:r>
    </w:p>
    <w:p w:rsidR="0058678B" w:rsidRDefault="0058678B" w:rsidP="0058678B">
      <w:pPr>
        <w:ind w:firstLine="720"/>
      </w:pPr>
      <w:r>
        <w:t>8.6. Кроме санкций за неисполнение обязательств по Контракту виновная сторона возмещает другой стороне все вызванные неисполнением обязательств по настоящему Контракту убытки.</w:t>
      </w:r>
    </w:p>
    <w:p w:rsidR="0058678B" w:rsidRDefault="0058678B" w:rsidP="0058678B">
      <w:pPr>
        <w:ind w:firstLine="720"/>
      </w:pPr>
      <w:r>
        <w:lastRenderedPageBreak/>
        <w:t>8.7. Уплата неустоек, а также возмещение убытков не освобождает стороны от исполнения своих обязательств в натуре.</w:t>
      </w:r>
    </w:p>
    <w:p w:rsidR="0058678B" w:rsidRDefault="0058678B" w:rsidP="0058678B">
      <w:pPr>
        <w:ind w:firstLine="720"/>
      </w:pPr>
      <w:r>
        <w:t xml:space="preserve">8.8. В случае просрочки сроков оплаты выполненных работ Заказчиком, Подрядчик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Размер такой неустойки (штрафа, пеней) устанавливается в размере одной трехсотой действующей на день уплаты неустойки (штрафа, пеней) ставки рефинансирования Центрального банка Российской Федерации от невыплаченной суммы. </w:t>
      </w:r>
    </w:p>
    <w:p w:rsidR="0058678B" w:rsidRDefault="0058678B" w:rsidP="0058678B">
      <w:pPr>
        <w:ind w:firstLine="720"/>
      </w:pPr>
      <w:r>
        <w:t>Заказчик освобождается от уплаты неустойки (штрафа, пеней), если докажет, что просрочка исполнения указанного обязательства произошла вследствие непреодолимой силы, по вине Подрядчика или в связи с недофинансированием из бюджета.</w:t>
      </w:r>
    </w:p>
    <w:p w:rsidR="0058678B" w:rsidRDefault="0058678B" w:rsidP="0058678B">
      <w:pPr>
        <w:ind w:firstLine="720"/>
      </w:pPr>
    </w:p>
    <w:p w:rsidR="0058678B" w:rsidRDefault="0058678B" w:rsidP="0058678B">
      <w:pPr>
        <w:spacing w:after="80"/>
        <w:jc w:val="center"/>
        <w:rPr>
          <w:b/>
        </w:rPr>
      </w:pPr>
      <w:r>
        <w:rPr>
          <w:b/>
        </w:rPr>
        <w:t>9. ОБСТОЯТЕЛЬСТВА НЕПРЕОДОЛИМОЙ СИЛЫ</w:t>
      </w:r>
    </w:p>
    <w:p w:rsidR="0058678B" w:rsidRDefault="0058678B" w:rsidP="0058678B">
      <w:pPr>
        <w:spacing w:after="80"/>
      </w:pPr>
      <w:r>
        <w:tab/>
        <w:t>9.1. Стороны освобождаются от ответственности за частичное или полное неисполнение обязательств по настоящему Контракту, если оно явилось следствием обстоятельств непреодолимой силы, возникшими помимо воли и желания сторон и которые нельзя предвидеть или избежать, включая объявленную или фактическую войну, гражданские волнения, эпидемии, блокаду, эмбарго, землетрясения, наводнения, пожары и другие стихийные бедствия, решения Правительства Республики Марий Эл и Российской Федерации.</w:t>
      </w:r>
    </w:p>
    <w:p w:rsidR="0058678B" w:rsidRDefault="0058678B" w:rsidP="0058678B">
      <w:r>
        <w:tab/>
        <w:t>9.2. Свидетельство, выданное соответствующей торговой палатой или иным компетентным органом, является достаточным подтверждением наличия и продолжительности действия непреодолимой силы.</w:t>
      </w:r>
    </w:p>
    <w:p w:rsidR="0058678B" w:rsidRDefault="0058678B" w:rsidP="0058678B">
      <w:r>
        <w:tab/>
        <w:t>9.3. Сторона, которая не исполняет своего обязательства, должна дать извещение другой стороне о препятствии и его влиянии на исполнение обязательств по Контракту.</w:t>
      </w:r>
    </w:p>
    <w:p w:rsidR="0058678B" w:rsidRDefault="0058678B" w:rsidP="0058678B">
      <w:r>
        <w:tab/>
        <w:t>9.4. Если обстоятельства непреодолимой силы действуют на протяжении 3 (трех) последовательных месяцев и не обнаруживают признаков прекращения, настоящий Контракт может быть расторгнут сторонами путем заключения соглашения о расторжении контракта.</w:t>
      </w:r>
    </w:p>
    <w:p w:rsidR="0058678B" w:rsidRDefault="0058678B" w:rsidP="0058678B">
      <w:pPr>
        <w:spacing w:after="80"/>
        <w:jc w:val="center"/>
        <w:rPr>
          <w:b/>
        </w:rPr>
      </w:pPr>
    </w:p>
    <w:p w:rsidR="0058678B" w:rsidRDefault="0058678B" w:rsidP="0058678B">
      <w:pPr>
        <w:spacing w:after="80"/>
        <w:jc w:val="center"/>
        <w:rPr>
          <w:b/>
        </w:rPr>
      </w:pPr>
      <w:r>
        <w:rPr>
          <w:b/>
        </w:rPr>
        <w:t>10. ПОРЯДОК РАЗРЕШЕНИЯ СПОРОВ</w:t>
      </w:r>
    </w:p>
    <w:p w:rsidR="0058678B" w:rsidRDefault="0058678B" w:rsidP="0058678B">
      <w:r>
        <w:tab/>
        <w:t>10.1. Все споры или разногласия, возникающие между сторонами по настоящему Контракту или в связи с ним, разрешаются путем переговоров между сторонами.</w:t>
      </w:r>
    </w:p>
    <w:p w:rsidR="0058678B" w:rsidRDefault="0058678B" w:rsidP="0058678B">
      <w:r>
        <w:tab/>
        <w:t>10.2. В случае невозможности разрешения разногласий путем переговоров они подлежат рассмотрению в Арбитражном суде Республики Марий Эл в установленном законодательством порядке.</w:t>
      </w:r>
    </w:p>
    <w:p w:rsidR="0058678B" w:rsidRDefault="0058678B" w:rsidP="0058678B"/>
    <w:p w:rsidR="0058678B" w:rsidRDefault="0058678B" w:rsidP="0058678B">
      <w:pPr>
        <w:spacing w:after="80"/>
        <w:jc w:val="center"/>
        <w:rPr>
          <w:b/>
        </w:rPr>
      </w:pPr>
      <w:r>
        <w:rPr>
          <w:b/>
        </w:rPr>
        <w:t>11. ПОРЯДОК ИЗМЕНЕНИЯ И ДОПОЛНЕНИЯ КОНТРАКТА</w:t>
      </w:r>
    </w:p>
    <w:p w:rsidR="0058678B" w:rsidRDefault="0058678B" w:rsidP="0058678B">
      <w:r>
        <w:tab/>
        <w:t>11.1. Любые изменения и дополнения к настоящему Контракту имеют силу только в том случае, если они оформлены в письменном виде и подписаны обеими сторонами.</w:t>
      </w:r>
    </w:p>
    <w:p w:rsidR="0058678B" w:rsidRDefault="0058678B" w:rsidP="0058678B">
      <w:r>
        <w:tab/>
      </w:r>
      <w:r>
        <w:rPr>
          <w:color w:val="000000"/>
        </w:rPr>
        <w:t>11.2.</w:t>
      </w:r>
      <w:r>
        <w:t xml:space="preserve"> Расторжение Контракта допускается по соглашению сторон или решению суда по основаниям, предусмотренным гражданским законодательством.</w:t>
      </w:r>
    </w:p>
    <w:p w:rsidR="0058678B" w:rsidRDefault="0058678B" w:rsidP="0058678B">
      <w:pPr>
        <w:ind w:firstLine="720"/>
      </w:pPr>
      <w:r>
        <w:t xml:space="preserve">11.3. Сторона, решившая расторгнуть Контракт, направляет письменное уведомление другой стороне, которое должно быть рассмотрено в течение 5 дней. </w:t>
      </w:r>
    </w:p>
    <w:p w:rsidR="0058678B" w:rsidRDefault="0058678B" w:rsidP="0058678B">
      <w:pPr>
        <w:spacing w:after="80"/>
        <w:jc w:val="center"/>
        <w:rPr>
          <w:bCs/>
        </w:rPr>
      </w:pPr>
    </w:p>
    <w:p w:rsidR="0058678B" w:rsidRDefault="0058678B" w:rsidP="0058678B">
      <w:pPr>
        <w:spacing w:after="80"/>
        <w:jc w:val="center"/>
        <w:rPr>
          <w:b/>
        </w:rPr>
      </w:pPr>
    </w:p>
    <w:p w:rsidR="0058678B" w:rsidRDefault="0058678B" w:rsidP="0058678B">
      <w:pPr>
        <w:spacing w:after="80"/>
        <w:jc w:val="center"/>
        <w:rPr>
          <w:b/>
        </w:rPr>
      </w:pPr>
      <w:r>
        <w:rPr>
          <w:b/>
        </w:rPr>
        <w:t>12. ГАРАНТИИ КАЧЕСТВА РАБОТ</w:t>
      </w:r>
    </w:p>
    <w:p w:rsidR="0058678B" w:rsidRDefault="0058678B" w:rsidP="0058678B">
      <w:pPr>
        <w:ind w:firstLine="720"/>
      </w:pPr>
      <w:r>
        <w:lastRenderedPageBreak/>
        <w:t>12.1. Гарантии качества распространяются на все работы, выполненные Подрядчиком и субподрядчиками по настоящему Контракту.</w:t>
      </w:r>
    </w:p>
    <w:p w:rsidR="0058678B" w:rsidRDefault="0058678B" w:rsidP="0058678B">
      <w:pPr>
        <w:pStyle w:val="a7"/>
        <w:spacing w:after="0"/>
        <w:ind w:firstLine="720"/>
        <w:rPr>
          <w:szCs w:val="24"/>
        </w:rPr>
      </w:pPr>
      <w:r>
        <w:rPr>
          <w:szCs w:val="24"/>
        </w:rPr>
        <w:t>12.2. Если в период гарантийного срока обнаружатся дефекты, то их устранение осуществляется Подрядчиком за свой счет, если эти дефекты не являются следствием неправильной эксплуатации объекта, а гарантийный срок на восстановленные элементы или часть сооружения устанавливается вновь, в соответствии с Контрактом, с момента (даты) завершения работ по устранению дефекта. Наличие дефектов и сроки их устранения фиксируются двухсторонним актом Подрядчика и Заказчика. Продолжительность проведения работ по устранению выявленных дефектов не засчитывается в гарантийный срок.</w:t>
      </w:r>
    </w:p>
    <w:p w:rsidR="0058678B" w:rsidRDefault="0058678B" w:rsidP="0058678B">
      <w:r>
        <w:tab/>
        <w:t>12.3. Если Подрядчик в течение срока, указанного в акте обнаруженных недостатков, не устранит недостатки в выполненных работах, то Заказчик вправе устранить недостатки силами другого исполнителя с оплатой затрат Подрядчиком.</w:t>
      </w:r>
    </w:p>
    <w:p w:rsidR="0058678B" w:rsidRDefault="0058678B" w:rsidP="0058678B">
      <w:r>
        <w:tab/>
        <w:t>12.4. При отказе Подрядчика от составления или подписания акта обнаруженных недостатков для их подтверждения Заказчик назначает квалификационную экспертизу, которая составляет соответствующий акт по фиксированию недостатков и их характеру, что не исключает право сторон обратиться в Арбитражный суд Республики Марий Эл по данному вопросу.</w:t>
      </w:r>
    </w:p>
    <w:p w:rsidR="0058678B" w:rsidRDefault="0058678B" w:rsidP="0058678B">
      <w:pPr>
        <w:jc w:val="center"/>
        <w:rPr>
          <w:b/>
        </w:rPr>
      </w:pPr>
    </w:p>
    <w:p w:rsidR="0058678B" w:rsidRDefault="0058678B" w:rsidP="0058678B">
      <w:pPr>
        <w:jc w:val="center"/>
      </w:pPr>
      <w:r>
        <w:rPr>
          <w:b/>
        </w:rPr>
        <w:t>13. ПРОЧИЕ УСЛОВИЯ</w:t>
      </w:r>
    </w:p>
    <w:p w:rsidR="0058678B" w:rsidRDefault="0058678B" w:rsidP="0058678B">
      <w:r>
        <w:tab/>
        <w:t>13.1. Ущерб, нанесенный в результате выполнения работ третьему лицу по вине Подрядчика, компенсируется Подрядчиком, а по вине Заказчика - Заказчиком. Подрядчик во всех случаях принимает срочные меры по ликвидации нанесенного ущерба, даже тогда, когда соответствующие затраты несет Заказчик.</w:t>
      </w:r>
    </w:p>
    <w:p w:rsidR="0058678B" w:rsidRDefault="0058678B" w:rsidP="0058678B">
      <w:pPr>
        <w:ind w:firstLine="720"/>
      </w:pPr>
      <w:r>
        <w:t>13.2. Все приложения к настоящему Контракту являются его неотъемлемой частью.</w:t>
      </w:r>
    </w:p>
    <w:p w:rsidR="0058678B" w:rsidRDefault="0058678B" w:rsidP="0058678B">
      <w:pPr>
        <w:ind w:firstLine="720"/>
      </w:pPr>
      <w:r>
        <w:t>13.3. Настоящий Контракт составлен в двух экземплярах, имеющих одинаковую юридическую силу, по одному экземпляру для каждой из сторон.</w:t>
      </w:r>
    </w:p>
    <w:p w:rsidR="0058678B" w:rsidRDefault="0058678B" w:rsidP="0058678B">
      <w:pPr>
        <w:rPr>
          <w:b/>
        </w:rPr>
      </w:pPr>
    </w:p>
    <w:p w:rsidR="0058678B" w:rsidRDefault="0058678B" w:rsidP="0058678B">
      <w:pPr>
        <w:ind w:left="720"/>
        <w:jc w:val="center"/>
        <w:rPr>
          <w:b/>
        </w:rPr>
      </w:pPr>
      <w:r>
        <w:rPr>
          <w:b/>
        </w:rPr>
        <w:t>14. ЮРИДИЧЕСКИЕ АДРЕСА, ПЛАТЕЖНЫЕ РЕКВИЗИТЫ И ПОДПИСИ СТОРОН</w:t>
      </w:r>
    </w:p>
    <w:p w:rsidR="0058678B" w:rsidRDefault="0058678B" w:rsidP="0058678B">
      <w:pPr>
        <w:ind w:firstLine="720"/>
        <w:rPr>
          <w:b/>
          <w:bCs/>
        </w:rPr>
      </w:pPr>
    </w:p>
    <w:tbl>
      <w:tblPr>
        <w:tblW w:w="9263" w:type="dxa"/>
        <w:tblLook w:val="01E0"/>
      </w:tblPr>
      <w:tblGrid>
        <w:gridCol w:w="4644"/>
        <w:gridCol w:w="4619"/>
      </w:tblGrid>
      <w:tr w:rsidR="0058678B" w:rsidTr="0058678B">
        <w:trPr>
          <w:trHeight w:val="561"/>
        </w:trPr>
        <w:tc>
          <w:tcPr>
            <w:tcW w:w="4644" w:type="dxa"/>
            <w:hideMark/>
          </w:tcPr>
          <w:p w:rsidR="0058678B" w:rsidRDefault="0058678B" w:rsidP="0058678B">
            <w:pPr>
              <w:pStyle w:val="7"/>
              <w:keepNext w:val="0"/>
              <w:keepLines w:val="0"/>
              <w:numPr>
                <w:ilvl w:val="6"/>
                <w:numId w:val="1"/>
              </w:numPr>
              <w:tabs>
                <w:tab w:val="left" w:pos="-2977"/>
              </w:tabs>
              <w:spacing w:before="240" w:after="60"/>
              <w:ind w:left="252"/>
              <w:jc w:val="center"/>
              <w:rPr>
                <w:rFonts w:ascii="Times New Roman" w:hAnsi="Times New Roman"/>
                <w:b/>
              </w:rPr>
            </w:pPr>
            <w:r>
              <w:rPr>
                <w:rFonts w:ascii="Times New Roman" w:hAnsi="Times New Roman"/>
                <w:b/>
              </w:rPr>
              <w:t>Заказчик</w:t>
            </w:r>
          </w:p>
        </w:tc>
        <w:tc>
          <w:tcPr>
            <w:tcW w:w="4619" w:type="dxa"/>
            <w:hideMark/>
          </w:tcPr>
          <w:p w:rsidR="0058678B" w:rsidRDefault="0058678B" w:rsidP="0058678B">
            <w:pPr>
              <w:pStyle w:val="7"/>
              <w:keepNext w:val="0"/>
              <w:keepLines w:val="0"/>
              <w:numPr>
                <w:ilvl w:val="6"/>
                <w:numId w:val="1"/>
              </w:numPr>
              <w:tabs>
                <w:tab w:val="left" w:pos="-2977"/>
              </w:tabs>
              <w:spacing w:before="240" w:after="60"/>
              <w:ind w:left="-288"/>
              <w:jc w:val="center"/>
              <w:rPr>
                <w:rFonts w:ascii="Times New Roman" w:hAnsi="Times New Roman"/>
                <w:b/>
              </w:rPr>
            </w:pPr>
            <w:r>
              <w:rPr>
                <w:rFonts w:ascii="Times New Roman" w:hAnsi="Times New Roman"/>
                <w:b/>
              </w:rPr>
              <w:t>Подрядчик</w:t>
            </w:r>
          </w:p>
        </w:tc>
      </w:tr>
      <w:tr w:rsidR="0058678B" w:rsidTr="0058678B">
        <w:tc>
          <w:tcPr>
            <w:tcW w:w="4644" w:type="dxa"/>
          </w:tcPr>
          <w:p w:rsidR="0058678B" w:rsidRDefault="00B93330">
            <w:r>
              <w:t>425073</w:t>
            </w:r>
            <w:r w:rsidR="0058678B">
              <w:t xml:space="preserve">, </w:t>
            </w:r>
            <w:r w:rsidR="0058678B">
              <w:rPr>
                <w:sz w:val="22"/>
                <w:szCs w:val="22"/>
              </w:rPr>
              <w:t xml:space="preserve">Республика Марий Эл, </w:t>
            </w:r>
            <w:proofErr w:type="spellStart"/>
            <w:r>
              <w:t>Звениговский</w:t>
            </w:r>
            <w:proofErr w:type="spellEnd"/>
            <w:r>
              <w:t xml:space="preserve"> район</w:t>
            </w:r>
            <w:r w:rsidR="0058678B">
              <w:t xml:space="preserve">,  </w:t>
            </w:r>
            <w:r>
              <w:t>с.Кужмара ул. Центральная, д. 3</w:t>
            </w:r>
            <w:r w:rsidR="0058678B">
              <w:t xml:space="preserve">      </w:t>
            </w:r>
          </w:p>
          <w:p w:rsidR="0058678B" w:rsidRDefault="0058678B">
            <w:r>
              <w:t xml:space="preserve">Банковские реквизиты: </w:t>
            </w:r>
          </w:p>
          <w:p w:rsidR="0058678B" w:rsidRDefault="0058678B">
            <w:r>
              <w:t xml:space="preserve">ГРКЦ НБ Республики Марий Эл     </w:t>
            </w:r>
          </w:p>
          <w:p w:rsidR="0058678B" w:rsidRDefault="0058678B">
            <w:r>
              <w:t xml:space="preserve">Банка России г. Йошкар-Ола  </w:t>
            </w:r>
          </w:p>
          <w:p w:rsidR="0058678B" w:rsidRDefault="0058678B">
            <w:r>
              <w:t xml:space="preserve">БИК 048860001   </w:t>
            </w:r>
          </w:p>
          <w:p w:rsidR="0058678B" w:rsidRDefault="00B93330">
            <w:proofErr w:type="spellStart"/>
            <w:r>
              <w:t>расч.счет</w:t>
            </w:r>
            <w:proofErr w:type="spellEnd"/>
            <w:r>
              <w:t xml:space="preserve"> 40204810600000000052</w:t>
            </w:r>
            <w:r w:rsidR="0058678B">
              <w:t xml:space="preserve">      </w:t>
            </w:r>
          </w:p>
          <w:p w:rsidR="0058678B" w:rsidRDefault="00B93330">
            <w:r>
              <w:t>ИНН/КПП 1203005912</w:t>
            </w:r>
            <w:r w:rsidR="0058678B">
              <w:t xml:space="preserve"> / 120301001  </w:t>
            </w:r>
          </w:p>
          <w:p w:rsidR="0058678B" w:rsidRDefault="00B93330">
            <w:r>
              <w:t>Телефон, факс: 6-31-43</w:t>
            </w:r>
            <w:r w:rsidR="0058678B">
              <w:t xml:space="preserve">                                                                          </w:t>
            </w:r>
          </w:p>
          <w:p w:rsidR="0058678B" w:rsidRDefault="0058678B"/>
          <w:p w:rsidR="0058678B" w:rsidRDefault="0058678B">
            <w:r>
              <w:t>Глава администрации</w:t>
            </w:r>
          </w:p>
          <w:p w:rsidR="0058678B" w:rsidRDefault="0058678B"/>
          <w:p w:rsidR="0058678B" w:rsidRDefault="0058678B">
            <w:pPr>
              <w:rPr>
                <w:b/>
              </w:rPr>
            </w:pPr>
            <w:r>
              <w:t xml:space="preserve">          </w:t>
            </w:r>
            <w:r w:rsidR="00B93330">
              <w:t xml:space="preserve">         </w:t>
            </w:r>
            <w:proofErr w:type="spellStart"/>
            <w:r w:rsidR="00B93330">
              <w:t>________Мухаметзянова</w:t>
            </w:r>
            <w:proofErr w:type="spellEnd"/>
            <w:r w:rsidR="00B93330">
              <w:t xml:space="preserve"> А.С.</w:t>
            </w:r>
            <w:r>
              <w:t xml:space="preserve">                                                                                                                                                                    </w:t>
            </w:r>
          </w:p>
        </w:tc>
        <w:tc>
          <w:tcPr>
            <w:tcW w:w="4619" w:type="dxa"/>
            <w:hideMark/>
          </w:tcPr>
          <w:p w:rsidR="0058678B" w:rsidRDefault="0058678B">
            <w:pPr>
              <w:rPr>
                <w:b/>
              </w:rPr>
            </w:pPr>
            <w:r>
              <w:t xml:space="preserve"> </w:t>
            </w:r>
          </w:p>
        </w:tc>
      </w:tr>
    </w:tbl>
    <w:p w:rsidR="0058678B" w:rsidRDefault="0058678B" w:rsidP="0058678B"/>
    <w:p w:rsidR="0058678B" w:rsidRDefault="0058678B" w:rsidP="0058678B"/>
    <w:p w:rsidR="0058678B" w:rsidRPr="00C43C3F" w:rsidRDefault="0058678B"/>
    <w:p w:rsidR="00C43C3F" w:rsidRPr="00C43C3F" w:rsidRDefault="00C43C3F"/>
    <w:p w:rsidR="00C43C3F" w:rsidRPr="00C43C3F" w:rsidRDefault="00C43C3F"/>
    <w:p w:rsidR="00C43C3F" w:rsidRPr="00C43C3F" w:rsidRDefault="00C43C3F" w:rsidP="00C43C3F">
      <w:pPr>
        <w:shd w:val="clear" w:color="auto" w:fill="FFFFFF"/>
        <w:ind w:left="5400"/>
        <w:rPr>
          <w:i/>
          <w:iCs/>
        </w:rPr>
      </w:pPr>
      <w:r>
        <w:rPr>
          <w:i/>
          <w:iCs/>
        </w:rPr>
        <w:lastRenderedPageBreak/>
        <w:t xml:space="preserve">Приложение №1 к муниципальному контракту № «__» от «__» ____2013 </w:t>
      </w:r>
    </w:p>
    <w:p w:rsidR="00C43C3F" w:rsidRDefault="00C43C3F" w:rsidP="00C43C3F">
      <w:pPr>
        <w:shd w:val="clear" w:color="auto" w:fill="FFFFFF"/>
        <w:ind w:left="5400"/>
        <w:rPr>
          <w:i/>
          <w:iCs/>
        </w:rPr>
      </w:pPr>
    </w:p>
    <w:p w:rsidR="00C43C3F" w:rsidRDefault="00C43C3F" w:rsidP="00C43C3F">
      <w:pPr>
        <w:shd w:val="clear" w:color="auto" w:fill="FFFFFF"/>
        <w:ind w:left="5400"/>
        <w:rPr>
          <w:i/>
          <w:iCs/>
        </w:rPr>
      </w:pPr>
    </w:p>
    <w:p w:rsidR="00C43C3F" w:rsidRDefault="00C43C3F" w:rsidP="00C43C3F">
      <w:pPr>
        <w:shd w:val="clear" w:color="auto" w:fill="FFFFFF"/>
        <w:ind w:left="5400"/>
        <w:rPr>
          <w:i/>
          <w:iCs/>
        </w:rPr>
      </w:pPr>
    </w:p>
    <w:p w:rsidR="00C43C3F" w:rsidRDefault="00C43C3F" w:rsidP="00C43C3F">
      <w:pPr>
        <w:jc w:val="center"/>
        <w:rPr>
          <w:b/>
        </w:rPr>
      </w:pPr>
      <w:r>
        <w:rPr>
          <w:rFonts w:eastAsia="Calibri" w:cs="Calibri"/>
          <w:b/>
        </w:rPr>
        <w:t>ТЕХНИЧЕСКОЕ  ЗАДАНИЕ</w:t>
      </w:r>
    </w:p>
    <w:p w:rsidR="00C43C3F" w:rsidRDefault="00C43C3F" w:rsidP="00C43C3F">
      <w:pPr>
        <w:jc w:val="center"/>
      </w:pPr>
      <w:r>
        <w:t xml:space="preserve">на выполнение ремонта дорог в </w:t>
      </w:r>
      <w:proofErr w:type="spellStart"/>
      <w:r>
        <w:t>д.Нуктуж</w:t>
      </w:r>
      <w:proofErr w:type="spellEnd"/>
      <w:r>
        <w:t xml:space="preserve"> </w:t>
      </w:r>
      <w:proofErr w:type="spellStart"/>
      <w:r>
        <w:t>Звениговского</w:t>
      </w:r>
      <w:proofErr w:type="spellEnd"/>
      <w:r>
        <w:t xml:space="preserve"> района Республики Марий Эл</w:t>
      </w:r>
    </w:p>
    <w:p w:rsidR="00C43C3F" w:rsidRDefault="00C43C3F" w:rsidP="00C43C3F">
      <w:pPr>
        <w:jc w:val="center"/>
      </w:pPr>
    </w:p>
    <w:tbl>
      <w:tblPr>
        <w:tblStyle w:val="af2"/>
        <w:tblW w:w="10064" w:type="dxa"/>
        <w:tblInd w:w="0" w:type="dxa"/>
        <w:tblLook w:val="01E0"/>
      </w:tblPr>
      <w:tblGrid>
        <w:gridCol w:w="648"/>
        <w:gridCol w:w="1080"/>
        <w:gridCol w:w="4860"/>
        <w:gridCol w:w="1136"/>
        <w:gridCol w:w="2340"/>
      </w:tblGrid>
      <w:tr w:rsidR="00826D6D" w:rsidTr="00826D6D">
        <w:tc>
          <w:tcPr>
            <w:tcW w:w="648" w:type="dxa"/>
            <w:tcBorders>
              <w:top w:val="single" w:sz="4" w:space="0" w:color="auto"/>
              <w:left w:val="single" w:sz="4" w:space="0" w:color="auto"/>
              <w:bottom w:val="single" w:sz="4" w:space="0" w:color="auto"/>
              <w:right w:val="single" w:sz="4" w:space="0" w:color="auto"/>
            </w:tcBorders>
            <w:hideMark/>
          </w:tcPr>
          <w:p w:rsidR="00826D6D" w:rsidRDefault="00826D6D">
            <w:pPr>
              <w:jc w:val="center"/>
            </w:pPr>
            <w:r>
              <w:t>№</w:t>
            </w:r>
          </w:p>
          <w:p w:rsidR="00826D6D" w:rsidRDefault="00826D6D">
            <w:pPr>
              <w:jc w:val="center"/>
            </w:pPr>
            <w:proofErr w:type="spellStart"/>
            <w:proofErr w:type="gramStart"/>
            <w:r>
              <w:t>п</w:t>
            </w:r>
            <w:proofErr w:type="spellEnd"/>
            <w:proofErr w:type="gramEnd"/>
            <w:r>
              <w:t>/</w:t>
            </w:r>
            <w:proofErr w:type="spellStart"/>
            <w:r>
              <w:t>п</w:t>
            </w:r>
            <w:proofErr w:type="spellEnd"/>
          </w:p>
        </w:tc>
        <w:tc>
          <w:tcPr>
            <w:tcW w:w="1080" w:type="dxa"/>
            <w:tcBorders>
              <w:top w:val="single" w:sz="4" w:space="0" w:color="auto"/>
              <w:left w:val="single" w:sz="4" w:space="0" w:color="auto"/>
              <w:bottom w:val="single" w:sz="4" w:space="0" w:color="auto"/>
              <w:right w:val="single" w:sz="4" w:space="0" w:color="auto"/>
            </w:tcBorders>
            <w:hideMark/>
          </w:tcPr>
          <w:p w:rsidR="00826D6D" w:rsidRDefault="00826D6D">
            <w:pPr>
              <w:jc w:val="center"/>
            </w:pPr>
            <w:proofErr w:type="spellStart"/>
            <w:r>
              <w:t>Обосно</w:t>
            </w:r>
            <w:proofErr w:type="spellEnd"/>
            <w:r>
              <w:t>-</w:t>
            </w:r>
          </w:p>
          <w:p w:rsidR="00826D6D" w:rsidRDefault="00826D6D">
            <w:pPr>
              <w:jc w:val="center"/>
            </w:pPr>
            <w:proofErr w:type="spellStart"/>
            <w:r>
              <w:t>вание</w:t>
            </w:r>
            <w:proofErr w:type="spellEnd"/>
          </w:p>
          <w:p w:rsidR="00826D6D" w:rsidRDefault="00826D6D">
            <w:pPr>
              <w:jc w:val="center"/>
            </w:pPr>
            <w:r>
              <w:t>цен</w:t>
            </w:r>
          </w:p>
        </w:tc>
        <w:tc>
          <w:tcPr>
            <w:tcW w:w="4860" w:type="dxa"/>
            <w:tcBorders>
              <w:top w:val="single" w:sz="4" w:space="0" w:color="auto"/>
              <w:left w:val="single" w:sz="4" w:space="0" w:color="auto"/>
              <w:bottom w:val="single" w:sz="4" w:space="0" w:color="auto"/>
              <w:right w:val="single" w:sz="4" w:space="0" w:color="auto"/>
            </w:tcBorders>
            <w:hideMark/>
          </w:tcPr>
          <w:p w:rsidR="00826D6D" w:rsidRDefault="00826D6D">
            <w:pPr>
              <w:jc w:val="center"/>
            </w:pPr>
            <w:r>
              <w:t>Наименование работ и затрат</w:t>
            </w:r>
          </w:p>
        </w:tc>
        <w:tc>
          <w:tcPr>
            <w:tcW w:w="1136" w:type="dxa"/>
            <w:tcBorders>
              <w:top w:val="single" w:sz="4" w:space="0" w:color="auto"/>
              <w:left w:val="single" w:sz="4" w:space="0" w:color="auto"/>
              <w:bottom w:val="single" w:sz="4" w:space="0" w:color="auto"/>
              <w:right w:val="single" w:sz="4" w:space="0" w:color="auto"/>
            </w:tcBorders>
            <w:hideMark/>
          </w:tcPr>
          <w:p w:rsidR="00826D6D" w:rsidRDefault="00826D6D">
            <w:pPr>
              <w:jc w:val="center"/>
            </w:pPr>
            <w:r>
              <w:t>Объем</w:t>
            </w:r>
          </w:p>
        </w:tc>
        <w:tc>
          <w:tcPr>
            <w:tcW w:w="2340" w:type="dxa"/>
            <w:tcBorders>
              <w:top w:val="single" w:sz="4" w:space="0" w:color="auto"/>
              <w:left w:val="single" w:sz="4" w:space="0" w:color="auto"/>
              <w:bottom w:val="single" w:sz="4" w:space="0" w:color="auto"/>
              <w:right w:val="single" w:sz="4" w:space="0" w:color="auto"/>
            </w:tcBorders>
            <w:hideMark/>
          </w:tcPr>
          <w:p w:rsidR="00826D6D" w:rsidRDefault="00826D6D">
            <w:pPr>
              <w:jc w:val="center"/>
            </w:pPr>
            <w:r>
              <w:t>Единица измерения</w:t>
            </w:r>
          </w:p>
        </w:tc>
      </w:tr>
      <w:tr w:rsidR="00826D6D" w:rsidTr="00826D6D">
        <w:tc>
          <w:tcPr>
            <w:tcW w:w="648"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r>
              <w:rPr>
                <w:sz w:val="20"/>
                <w:szCs w:val="20"/>
              </w:rPr>
              <w:t>1.</w:t>
            </w:r>
          </w:p>
        </w:tc>
        <w:tc>
          <w:tcPr>
            <w:tcW w:w="1080"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r>
              <w:rPr>
                <w:sz w:val="20"/>
                <w:szCs w:val="20"/>
              </w:rPr>
              <w:t>ТЕР01-</w:t>
            </w:r>
          </w:p>
          <w:p w:rsidR="00826D6D" w:rsidRDefault="00826D6D">
            <w:pPr>
              <w:rPr>
                <w:sz w:val="20"/>
                <w:szCs w:val="20"/>
              </w:rPr>
            </w:pPr>
            <w:r>
              <w:rPr>
                <w:sz w:val="20"/>
                <w:szCs w:val="20"/>
              </w:rPr>
              <w:t>01-030-</w:t>
            </w:r>
          </w:p>
          <w:p w:rsidR="00826D6D" w:rsidRDefault="00826D6D">
            <w:pPr>
              <w:rPr>
                <w:sz w:val="20"/>
                <w:szCs w:val="20"/>
              </w:rPr>
            </w:pPr>
            <w:r>
              <w:rPr>
                <w:sz w:val="20"/>
                <w:szCs w:val="20"/>
              </w:rPr>
              <w:t>02</w:t>
            </w:r>
          </w:p>
        </w:tc>
        <w:tc>
          <w:tcPr>
            <w:tcW w:w="4860"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r>
              <w:rPr>
                <w:sz w:val="20"/>
                <w:szCs w:val="20"/>
              </w:rPr>
              <w:t>Разработка грунта с перемещением до 10м бульдозерами мощностью 59 кВт (</w:t>
            </w:r>
            <w:smartTag w:uri="urn:schemas-microsoft-com:office:smarttags" w:element="metricconverter">
              <w:smartTagPr>
                <w:attr w:name="ProductID" w:val="80 л"/>
              </w:smartTagPr>
              <w:r>
                <w:rPr>
                  <w:sz w:val="20"/>
                  <w:szCs w:val="20"/>
                </w:rPr>
                <w:t>80 л</w:t>
              </w:r>
            </w:smartTag>
            <w:r>
              <w:rPr>
                <w:sz w:val="20"/>
                <w:szCs w:val="20"/>
              </w:rPr>
              <w:t>.</w:t>
            </w:r>
            <w:proofErr w:type="gramStart"/>
            <w:r>
              <w:rPr>
                <w:sz w:val="20"/>
                <w:szCs w:val="20"/>
              </w:rPr>
              <w:t>с</w:t>
            </w:r>
            <w:proofErr w:type="gramEnd"/>
            <w:r>
              <w:rPr>
                <w:sz w:val="20"/>
                <w:szCs w:val="20"/>
              </w:rPr>
              <w:t xml:space="preserve">.), </w:t>
            </w:r>
            <w:proofErr w:type="gramStart"/>
            <w:r>
              <w:rPr>
                <w:sz w:val="20"/>
                <w:szCs w:val="20"/>
              </w:rPr>
              <w:t>группа</w:t>
            </w:r>
            <w:proofErr w:type="gramEnd"/>
            <w:r>
              <w:rPr>
                <w:sz w:val="20"/>
                <w:szCs w:val="20"/>
              </w:rPr>
              <w:t xml:space="preserve"> грунтов 2</w:t>
            </w:r>
          </w:p>
        </w:tc>
        <w:tc>
          <w:tcPr>
            <w:tcW w:w="1136"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r>
              <w:rPr>
                <w:sz w:val="20"/>
                <w:szCs w:val="20"/>
              </w:rPr>
              <w:t>0,075</w:t>
            </w:r>
          </w:p>
        </w:tc>
        <w:tc>
          <w:tcPr>
            <w:tcW w:w="2340"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smartTag w:uri="urn:schemas-microsoft-com:office:smarttags" w:element="metricconverter">
              <w:smartTagPr>
                <w:attr w:name="ProductID" w:val="1000 м3"/>
              </w:smartTagPr>
              <w:r>
                <w:rPr>
                  <w:sz w:val="20"/>
                  <w:szCs w:val="20"/>
                </w:rPr>
                <w:t>1000 м3</w:t>
              </w:r>
            </w:smartTag>
            <w:r>
              <w:rPr>
                <w:sz w:val="20"/>
                <w:szCs w:val="20"/>
              </w:rPr>
              <w:t xml:space="preserve"> грунта</w:t>
            </w:r>
          </w:p>
        </w:tc>
      </w:tr>
      <w:tr w:rsidR="00826D6D" w:rsidTr="00826D6D">
        <w:tc>
          <w:tcPr>
            <w:tcW w:w="648"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r>
              <w:rPr>
                <w:sz w:val="20"/>
                <w:szCs w:val="20"/>
              </w:rPr>
              <w:t>2.</w:t>
            </w:r>
          </w:p>
        </w:tc>
        <w:tc>
          <w:tcPr>
            <w:tcW w:w="1080"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r>
              <w:rPr>
                <w:sz w:val="20"/>
                <w:szCs w:val="20"/>
              </w:rPr>
              <w:t>ТЕР01-</w:t>
            </w:r>
          </w:p>
          <w:p w:rsidR="00826D6D" w:rsidRDefault="00826D6D">
            <w:pPr>
              <w:rPr>
                <w:sz w:val="20"/>
                <w:szCs w:val="20"/>
              </w:rPr>
            </w:pPr>
            <w:r>
              <w:rPr>
                <w:sz w:val="20"/>
                <w:szCs w:val="20"/>
              </w:rPr>
              <w:t>01-036-</w:t>
            </w:r>
          </w:p>
          <w:p w:rsidR="00826D6D" w:rsidRDefault="00826D6D">
            <w:pPr>
              <w:rPr>
                <w:sz w:val="20"/>
                <w:szCs w:val="20"/>
              </w:rPr>
            </w:pPr>
            <w:r>
              <w:rPr>
                <w:sz w:val="20"/>
                <w:szCs w:val="20"/>
              </w:rPr>
              <w:t>02</w:t>
            </w:r>
          </w:p>
        </w:tc>
        <w:tc>
          <w:tcPr>
            <w:tcW w:w="4860"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r>
              <w:rPr>
                <w:sz w:val="20"/>
                <w:szCs w:val="20"/>
              </w:rPr>
              <w:t>Планировка площадей бульдозерами мощностью 79 кВт (</w:t>
            </w:r>
            <w:smartTag w:uri="urn:schemas-microsoft-com:office:smarttags" w:element="metricconverter">
              <w:smartTagPr>
                <w:attr w:name="ProductID" w:val="108 л"/>
              </w:smartTagPr>
              <w:r>
                <w:rPr>
                  <w:sz w:val="20"/>
                  <w:szCs w:val="20"/>
                </w:rPr>
                <w:t>108 л</w:t>
              </w:r>
            </w:smartTag>
            <w:r>
              <w:rPr>
                <w:sz w:val="20"/>
                <w:szCs w:val="20"/>
              </w:rPr>
              <w:t>.</w:t>
            </w:r>
            <w:proofErr w:type="gramStart"/>
            <w:r>
              <w:rPr>
                <w:sz w:val="20"/>
                <w:szCs w:val="20"/>
              </w:rPr>
              <w:t>с</w:t>
            </w:r>
            <w:proofErr w:type="gramEnd"/>
            <w:r>
              <w:rPr>
                <w:sz w:val="20"/>
                <w:szCs w:val="20"/>
              </w:rPr>
              <w:t>.)</w:t>
            </w:r>
          </w:p>
        </w:tc>
        <w:tc>
          <w:tcPr>
            <w:tcW w:w="1136"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r>
              <w:rPr>
                <w:sz w:val="20"/>
                <w:szCs w:val="20"/>
              </w:rPr>
              <w:t>1,4</w:t>
            </w:r>
          </w:p>
        </w:tc>
        <w:tc>
          <w:tcPr>
            <w:tcW w:w="2340"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smartTag w:uri="urn:schemas-microsoft-com:office:smarttags" w:element="metricconverter">
              <w:smartTagPr>
                <w:attr w:name="ProductID" w:val="1000 м2"/>
              </w:smartTagPr>
              <w:r>
                <w:rPr>
                  <w:sz w:val="20"/>
                  <w:szCs w:val="20"/>
                </w:rPr>
                <w:t>1000 м</w:t>
              </w:r>
              <w:proofErr w:type="gramStart"/>
              <w:r>
                <w:rPr>
                  <w:sz w:val="20"/>
                  <w:szCs w:val="20"/>
                </w:rPr>
                <w:t>2</w:t>
              </w:r>
            </w:smartTag>
            <w:proofErr w:type="gramEnd"/>
            <w:r>
              <w:rPr>
                <w:sz w:val="20"/>
                <w:szCs w:val="20"/>
              </w:rPr>
              <w:t xml:space="preserve">  спланированной поверхности  за 1 проход бульдозера</w:t>
            </w:r>
          </w:p>
        </w:tc>
      </w:tr>
      <w:tr w:rsidR="00826D6D" w:rsidTr="00826D6D">
        <w:tc>
          <w:tcPr>
            <w:tcW w:w="648"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r>
              <w:rPr>
                <w:sz w:val="20"/>
                <w:szCs w:val="20"/>
              </w:rPr>
              <w:t>3.</w:t>
            </w:r>
          </w:p>
        </w:tc>
        <w:tc>
          <w:tcPr>
            <w:tcW w:w="1080"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r>
              <w:rPr>
                <w:sz w:val="20"/>
                <w:szCs w:val="20"/>
              </w:rPr>
              <w:t>ТЕР27-</w:t>
            </w:r>
          </w:p>
          <w:p w:rsidR="00826D6D" w:rsidRDefault="00826D6D">
            <w:pPr>
              <w:rPr>
                <w:sz w:val="20"/>
                <w:szCs w:val="20"/>
              </w:rPr>
            </w:pPr>
            <w:r>
              <w:rPr>
                <w:sz w:val="20"/>
                <w:szCs w:val="20"/>
              </w:rPr>
              <w:t>04-007-</w:t>
            </w:r>
          </w:p>
          <w:p w:rsidR="00826D6D" w:rsidRDefault="00826D6D">
            <w:pPr>
              <w:rPr>
                <w:sz w:val="20"/>
                <w:szCs w:val="20"/>
              </w:rPr>
            </w:pPr>
            <w:r>
              <w:rPr>
                <w:sz w:val="20"/>
                <w:szCs w:val="20"/>
              </w:rPr>
              <w:t>01</w:t>
            </w:r>
          </w:p>
        </w:tc>
        <w:tc>
          <w:tcPr>
            <w:tcW w:w="4860"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r>
              <w:rPr>
                <w:sz w:val="20"/>
                <w:szCs w:val="20"/>
              </w:rPr>
              <w:t xml:space="preserve">Устройство оснований толщиной </w:t>
            </w:r>
            <w:smartTag w:uri="urn:schemas-microsoft-com:office:smarttags" w:element="metricconverter">
              <w:smartTagPr>
                <w:attr w:name="ProductID" w:val="15 см"/>
              </w:smartTagPr>
              <w:r>
                <w:rPr>
                  <w:sz w:val="20"/>
                  <w:szCs w:val="20"/>
                </w:rPr>
                <w:t>15 см</w:t>
              </w:r>
            </w:smartTag>
            <w:r>
              <w:rPr>
                <w:sz w:val="20"/>
                <w:szCs w:val="20"/>
              </w:rPr>
              <w:t xml:space="preserve"> из щебня фракции 40-</w:t>
            </w:r>
            <w:smartTag w:uri="urn:schemas-microsoft-com:office:smarttags" w:element="metricconverter">
              <w:smartTagPr>
                <w:attr w:name="ProductID" w:val="70 мм"/>
              </w:smartTagPr>
              <w:r>
                <w:rPr>
                  <w:sz w:val="20"/>
                  <w:szCs w:val="20"/>
                </w:rPr>
                <w:t>70 мм</w:t>
              </w:r>
            </w:smartTag>
            <w:r>
              <w:rPr>
                <w:sz w:val="20"/>
                <w:szCs w:val="20"/>
              </w:rPr>
              <w:t xml:space="preserve"> при укатке каменных материалов  с пределом прочности  на сжатие до 68,6 МПа (700 кгс/см</w:t>
            </w:r>
            <w:proofErr w:type="gramStart"/>
            <w:r>
              <w:rPr>
                <w:sz w:val="20"/>
                <w:szCs w:val="20"/>
              </w:rPr>
              <w:t>2</w:t>
            </w:r>
            <w:proofErr w:type="gramEnd"/>
            <w:r>
              <w:rPr>
                <w:sz w:val="20"/>
                <w:szCs w:val="20"/>
              </w:rPr>
              <w:t>) однослойных</w:t>
            </w:r>
          </w:p>
        </w:tc>
        <w:tc>
          <w:tcPr>
            <w:tcW w:w="1136"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r>
              <w:rPr>
                <w:sz w:val="20"/>
                <w:szCs w:val="20"/>
              </w:rPr>
              <w:t>1,05</w:t>
            </w:r>
          </w:p>
        </w:tc>
        <w:tc>
          <w:tcPr>
            <w:tcW w:w="2340"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smartTag w:uri="urn:schemas-microsoft-com:office:smarttags" w:element="metricconverter">
              <w:smartTagPr>
                <w:attr w:name="ProductID" w:val="1000 м2"/>
              </w:smartTagPr>
              <w:r>
                <w:rPr>
                  <w:sz w:val="20"/>
                  <w:szCs w:val="20"/>
                </w:rPr>
                <w:t>1000 м</w:t>
              </w:r>
              <w:proofErr w:type="gramStart"/>
              <w:r>
                <w:rPr>
                  <w:sz w:val="20"/>
                  <w:szCs w:val="20"/>
                </w:rPr>
                <w:t>2</w:t>
              </w:r>
            </w:smartTag>
            <w:proofErr w:type="gramEnd"/>
            <w:r>
              <w:rPr>
                <w:sz w:val="20"/>
                <w:szCs w:val="20"/>
              </w:rPr>
              <w:t xml:space="preserve"> основания</w:t>
            </w:r>
          </w:p>
        </w:tc>
      </w:tr>
      <w:tr w:rsidR="00826D6D" w:rsidTr="00826D6D">
        <w:tc>
          <w:tcPr>
            <w:tcW w:w="648"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r>
              <w:rPr>
                <w:sz w:val="20"/>
                <w:szCs w:val="20"/>
              </w:rPr>
              <w:t>4.</w:t>
            </w:r>
          </w:p>
        </w:tc>
        <w:tc>
          <w:tcPr>
            <w:tcW w:w="1080"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r>
              <w:rPr>
                <w:sz w:val="20"/>
                <w:szCs w:val="20"/>
              </w:rPr>
              <w:t>ТЕР27-</w:t>
            </w:r>
          </w:p>
          <w:p w:rsidR="00826D6D" w:rsidRDefault="00826D6D">
            <w:pPr>
              <w:rPr>
                <w:sz w:val="20"/>
                <w:szCs w:val="20"/>
              </w:rPr>
            </w:pPr>
            <w:r>
              <w:rPr>
                <w:sz w:val="20"/>
                <w:szCs w:val="20"/>
              </w:rPr>
              <w:t>04-007-</w:t>
            </w:r>
          </w:p>
          <w:p w:rsidR="00826D6D" w:rsidRDefault="00826D6D">
            <w:pPr>
              <w:rPr>
                <w:sz w:val="20"/>
                <w:szCs w:val="20"/>
              </w:rPr>
            </w:pPr>
            <w:r>
              <w:rPr>
                <w:sz w:val="20"/>
                <w:szCs w:val="20"/>
              </w:rPr>
              <w:t>04</w:t>
            </w:r>
          </w:p>
        </w:tc>
        <w:tc>
          <w:tcPr>
            <w:tcW w:w="4860"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r>
              <w:rPr>
                <w:sz w:val="20"/>
                <w:szCs w:val="20"/>
              </w:rPr>
              <w:t xml:space="preserve">На каждый </w:t>
            </w:r>
            <w:smartTag w:uri="urn:schemas-microsoft-com:office:smarttags" w:element="metricconverter">
              <w:smartTagPr>
                <w:attr w:name="ProductID" w:val="1 см"/>
              </w:smartTagPr>
              <w:r>
                <w:rPr>
                  <w:sz w:val="20"/>
                  <w:szCs w:val="20"/>
                </w:rPr>
                <w:t>1 см</w:t>
              </w:r>
            </w:smartTag>
            <w:r>
              <w:rPr>
                <w:sz w:val="20"/>
                <w:szCs w:val="20"/>
              </w:rPr>
              <w:t xml:space="preserve"> изменения  толщины слоя добавлять или исключать к расценкам 27-04-</w:t>
            </w:r>
          </w:p>
          <w:p w:rsidR="00826D6D" w:rsidRDefault="00826D6D">
            <w:pPr>
              <w:rPr>
                <w:sz w:val="20"/>
                <w:szCs w:val="20"/>
              </w:rPr>
            </w:pPr>
            <w:r>
              <w:rPr>
                <w:sz w:val="20"/>
                <w:szCs w:val="20"/>
              </w:rPr>
              <w:t>007-01,  27-04-007-02, 27-04-007-03</w:t>
            </w:r>
          </w:p>
        </w:tc>
        <w:tc>
          <w:tcPr>
            <w:tcW w:w="1136"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r>
              <w:rPr>
                <w:sz w:val="20"/>
                <w:szCs w:val="20"/>
              </w:rPr>
              <w:t>1,05</w:t>
            </w:r>
          </w:p>
        </w:tc>
        <w:tc>
          <w:tcPr>
            <w:tcW w:w="2340"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smartTag w:uri="urn:schemas-microsoft-com:office:smarttags" w:element="metricconverter">
              <w:smartTagPr>
                <w:attr w:name="ProductID" w:val="1000 м2"/>
              </w:smartTagPr>
              <w:r>
                <w:rPr>
                  <w:sz w:val="20"/>
                  <w:szCs w:val="20"/>
                </w:rPr>
                <w:t>1000 м</w:t>
              </w:r>
              <w:proofErr w:type="gramStart"/>
              <w:r>
                <w:rPr>
                  <w:sz w:val="20"/>
                  <w:szCs w:val="20"/>
                </w:rPr>
                <w:t>2</w:t>
              </w:r>
            </w:smartTag>
            <w:proofErr w:type="gramEnd"/>
            <w:r>
              <w:rPr>
                <w:sz w:val="20"/>
                <w:szCs w:val="20"/>
              </w:rPr>
              <w:t xml:space="preserve"> основания</w:t>
            </w:r>
          </w:p>
        </w:tc>
      </w:tr>
      <w:tr w:rsidR="00826D6D" w:rsidTr="00826D6D">
        <w:tc>
          <w:tcPr>
            <w:tcW w:w="648"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r>
              <w:rPr>
                <w:sz w:val="20"/>
                <w:szCs w:val="20"/>
              </w:rPr>
              <w:t>5.</w:t>
            </w:r>
          </w:p>
        </w:tc>
        <w:tc>
          <w:tcPr>
            <w:tcW w:w="1080"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r>
              <w:rPr>
                <w:sz w:val="20"/>
                <w:szCs w:val="20"/>
              </w:rPr>
              <w:t>408-</w:t>
            </w:r>
          </w:p>
          <w:p w:rsidR="00826D6D" w:rsidRDefault="00826D6D">
            <w:pPr>
              <w:rPr>
                <w:sz w:val="20"/>
                <w:szCs w:val="20"/>
              </w:rPr>
            </w:pPr>
            <w:r>
              <w:rPr>
                <w:sz w:val="20"/>
                <w:szCs w:val="20"/>
              </w:rPr>
              <w:t>0013</w:t>
            </w:r>
          </w:p>
        </w:tc>
        <w:tc>
          <w:tcPr>
            <w:tcW w:w="4860"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r>
              <w:rPr>
                <w:sz w:val="20"/>
                <w:szCs w:val="20"/>
              </w:rPr>
              <w:t>Щебень из природного камня для строительных работ марка 800, фракция 5(3)</w:t>
            </w:r>
            <w:smartTag w:uri="urn:schemas-microsoft-com:office:smarttags" w:element="metricconverter">
              <w:smartTagPr>
                <w:attr w:name="ProductID" w:val="-10 мм"/>
              </w:smartTagPr>
              <w:r>
                <w:rPr>
                  <w:sz w:val="20"/>
                  <w:szCs w:val="20"/>
                </w:rPr>
                <w:t>-10 мм</w:t>
              </w:r>
            </w:smartTag>
          </w:p>
        </w:tc>
        <w:tc>
          <w:tcPr>
            <w:tcW w:w="1136"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r>
              <w:rPr>
                <w:sz w:val="20"/>
                <w:szCs w:val="20"/>
              </w:rPr>
              <w:t>214,5</w:t>
            </w:r>
          </w:p>
        </w:tc>
        <w:tc>
          <w:tcPr>
            <w:tcW w:w="2340"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r>
              <w:rPr>
                <w:sz w:val="20"/>
                <w:szCs w:val="20"/>
              </w:rPr>
              <w:t>М3</w:t>
            </w:r>
          </w:p>
        </w:tc>
      </w:tr>
      <w:tr w:rsidR="00826D6D" w:rsidTr="00826D6D">
        <w:tc>
          <w:tcPr>
            <w:tcW w:w="648"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r>
              <w:rPr>
                <w:sz w:val="20"/>
                <w:szCs w:val="20"/>
              </w:rPr>
              <w:t>6.</w:t>
            </w:r>
          </w:p>
        </w:tc>
        <w:tc>
          <w:tcPr>
            <w:tcW w:w="1080"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r>
              <w:rPr>
                <w:sz w:val="20"/>
                <w:szCs w:val="20"/>
              </w:rPr>
              <w:t>400052</w:t>
            </w:r>
          </w:p>
        </w:tc>
        <w:tc>
          <w:tcPr>
            <w:tcW w:w="4860"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r>
              <w:rPr>
                <w:sz w:val="20"/>
                <w:szCs w:val="20"/>
              </w:rPr>
              <w:t>Подвозка песка на автомобилях-самосвалах, грузоподъемность до 10 т</w:t>
            </w:r>
          </w:p>
        </w:tc>
        <w:tc>
          <w:tcPr>
            <w:tcW w:w="1136"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r>
              <w:rPr>
                <w:sz w:val="20"/>
                <w:szCs w:val="20"/>
              </w:rPr>
              <w:t>80</w:t>
            </w:r>
          </w:p>
        </w:tc>
        <w:tc>
          <w:tcPr>
            <w:tcW w:w="2340"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r>
              <w:rPr>
                <w:sz w:val="20"/>
                <w:szCs w:val="20"/>
              </w:rPr>
              <w:t xml:space="preserve">Маш </w:t>
            </w:r>
            <w:proofErr w:type="gramStart"/>
            <w:r>
              <w:rPr>
                <w:sz w:val="20"/>
                <w:szCs w:val="20"/>
              </w:rPr>
              <w:t>-ч</w:t>
            </w:r>
            <w:proofErr w:type="gramEnd"/>
          </w:p>
        </w:tc>
      </w:tr>
      <w:tr w:rsidR="00826D6D" w:rsidTr="00826D6D">
        <w:tc>
          <w:tcPr>
            <w:tcW w:w="648"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r>
              <w:rPr>
                <w:sz w:val="20"/>
                <w:szCs w:val="20"/>
              </w:rPr>
              <w:t>7.</w:t>
            </w:r>
          </w:p>
        </w:tc>
        <w:tc>
          <w:tcPr>
            <w:tcW w:w="1080"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r>
              <w:rPr>
                <w:sz w:val="20"/>
                <w:szCs w:val="20"/>
              </w:rPr>
              <w:t>060339</w:t>
            </w:r>
          </w:p>
        </w:tc>
        <w:tc>
          <w:tcPr>
            <w:tcW w:w="4860"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r>
              <w:rPr>
                <w:sz w:val="20"/>
                <w:szCs w:val="20"/>
              </w:rPr>
              <w:t xml:space="preserve">Экскаваторы одноковшовые дизельные на пневмоколесном ходу при работе на других видах строительства </w:t>
            </w:r>
            <w:smartTag w:uri="urn:schemas-microsoft-com:office:smarttags" w:element="metricconverter">
              <w:smartTagPr>
                <w:attr w:name="ProductID" w:val="0,5 м3"/>
              </w:smartTagPr>
              <w:r>
                <w:rPr>
                  <w:sz w:val="20"/>
                  <w:szCs w:val="20"/>
                </w:rPr>
                <w:t>0,5 м3</w:t>
              </w:r>
            </w:smartTag>
          </w:p>
        </w:tc>
        <w:tc>
          <w:tcPr>
            <w:tcW w:w="1136"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r>
              <w:rPr>
                <w:sz w:val="20"/>
                <w:szCs w:val="20"/>
              </w:rPr>
              <w:t>32</w:t>
            </w:r>
          </w:p>
        </w:tc>
        <w:tc>
          <w:tcPr>
            <w:tcW w:w="2340" w:type="dxa"/>
            <w:tcBorders>
              <w:top w:val="single" w:sz="4" w:space="0" w:color="auto"/>
              <w:left w:val="single" w:sz="4" w:space="0" w:color="auto"/>
              <w:bottom w:val="single" w:sz="4" w:space="0" w:color="auto"/>
              <w:right w:val="single" w:sz="4" w:space="0" w:color="auto"/>
            </w:tcBorders>
            <w:hideMark/>
          </w:tcPr>
          <w:p w:rsidR="00826D6D" w:rsidRDefault="00826D6D">
            <w:pPr>
              <w:rPr>
                <w:sz w:val="20"/>
                <w:szCs w:val="20"/>
              </w:rPr>
            </w:pPr>
            <w:r>
              <w:rPr>
                <w:sz w:val="20"/>
                <w:szCs w:val="20"/>
              </w:rPr>
              <w:t xml:space="preserve">Маш </w:t>
            </w:r>
            <w:proofErr w:type="gramStart"/>
            <w:r>
              <w:rPr>
                <w:sz w:val="20"/>
                <w:szCs w:val="20"/>
              </w:rPr>
              <w:t>-ч</w:t>
            </w:r>
            <w:proofErr w:type="gramEnd"/>
          </w:p>
        </w:tc>
      </w:tr>
    </w:tbl>
    <w:p w:rsidR="00826D6D" w:rsidRDefault="00826D6D" w:rsidP="00826D6D"/>
    <w:p w:rsidR="00826D6D" w:rsidRDefault="00826D6D" w:rsidP="00826D6D">
      <w:pPr>
        <w:rPr>
          <w:sz w:val="2"/>
        </w:rPr>
      </w:pPr>
    </w:p>
    <w:p w:rsidR="00826D6D" w:rsidRDefault="00826D6D" w:rsidP="00826D6D">
      <w:pPr>
        <w:rPr>
          <w:sz w:val="2"/>
        </w:rPr>
      </w:pPr>
    </w:p>
    <w:p w:rsidR="00826D6D" w:rsidRDefault="00826D6D" w:rsidP="00826D6D">
      <w:pPr>
        <w:rPr>
          <w:sz w:val="2"/>
        </w:rPr>
      </w:pPr>
    </w:p>
    <w:p w:rsidR="00826D6D" w:rsidRDefault="00826D6D" w:rsidP="00826D6D">
      <w:pPr>
        <w:rPr>
          <w:sz w:val="2"/>
        </w:rPr>
      </w:pPr>
    </w:p>
    <w:p w:rsidR="00826D6D" w:rsidRDefault="00826D6D" w:rsidP="00826D6D">
      <w:pPr>
        <w:autoSpaceDN w:val="0"/>
      </w:pPr>
    </w:p>
    <w:p w:rsidR="00826D6D" w:rsidRDefault="00826D6D" w:rsidP="00826D6D"/>
    <w:p w:rsidR="00C43C3F" w:rsidRPr="00C43C3F" w:rsidRDefault="00C43C3F"/>
    <w:sectPr w:rsidR="00C43C3F" w:rsidRPr="00C43C3F" w:rsidSect="00A41A8A">
      <w:footerReference w:type="defaul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640E" w:rsidRDefault="0053640E" w:rsidP="007962F5">
      <w:r>
        <w:separator/>
      </w:r>
    </w:p>
  </w:endnote>
  <w:endnote w:type="continuationSeparator" w:id="0">
    <w:p w:rsidR="0053640E" w:rsidRDefault="0053640E" w:rsidP="007962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3330" w:rsidRDefault="00B93330">
    <w:pPr>
      <w:pStyle w:val="ae"/>
    </w:pPr>
  </w:p>
  <w:p w:rsidR="00B93330" w:rsidRDefault="00B93330">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640E" w:rsidRDefault="0053640E" w:rsidP="007962F5">
      <w:r>
        <w:separator/>
      </w:r>
    </w:p>
  </w:footnote>
  <w:footnote w:type="continuationSeparator" w:id="0">
    <w:p w:rsidR="0053640E" w:rsidRDefault="0053640E" w:rsidP="007962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4"/>
    <w:multiLevelType w:val="singleLevel"/>
    <w:tmpl w:val="00000004"/>
    <w:name w:val="WW8Num23"/>
    <w:lvl w:ilvl="0">
      <w:start w:val="1"/>
      <w:numFmt w:val="decimal"/>
      <w:pStyle w:val="2"/>
      <w:lvlText w:val="%1."/>
      <w:lvlJc w:val="left"/>
      <w:pPr>
        <w:tabs>
          <w:tab w:val="num" w:pos="0"/>
        </w:tabs>
        <w:ind w:left="1101" w:hanging="675"/>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9518E"/>
    <w:rsid w:val="0009518E"/>
    <w:rsid w:val="000F7435"/>
    <w:rsid w:val="00260507"/>
    <w:rsid w:val="00334C51"/>
    <w:rsid w:val="003566D8"/>
    <w:rsid w:val="003A5A03"/>
    <w:rsid w:val="0053640E"/>
    <w:rsid w:val="0058678B"/>
    <w:rsid w:val="00607E4B"/>
    <w:rsid w:val="00720490"/>
    <w:rsid w:val="00730D0A"/>
    <w:rsid w:val="007962F5"/>
    <w:rsid w:val="00813A0B"/>
    <w:rsid w:val="00826D6D"/>
    <w:rsid w:val="009C4243"/>
    <w:rsid w:val="009D34DA"/>
    <w:rsid w:val="00A41A8A"/>
    <w:rsid w:val="00AE0CF4"/>
    <w:rsid w:val="00B75AD5"/>
    <w:rsid w:val="00B93330"/>
    <w:rsid w:val="00C43C3F"/>
    <w:rsid w:val="00CB0974"/>
    <w:rsid w:val="00DC7C2D"/>
    <w:rsid w:val="00E668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18E"/>
    <w:pPr>
      <w:suppressAutoHyphens/>
      <w:spacing w:after="0" w:line="240" w:lineRule="auto"/>
      <w:jc w:val="both"/>
    </w:pPr>
    <w:rPr>
      <w:rFonts w:ascii="Times New Roman" w:eastAsia="Times New Roman" w:hAnsi="Times New Roman" w:cs="Times New Roman"/>
      <w:sz w:val="24"/>
      <w:szCs w:val="24"/>
      <w:lang w:eastAsia="ar-SA"/>
    </w:rPr>
  </w:style>
  <w:style w:type="paragraph" w:styleId="2">
    <w:name w:val="heading 2"/>
    <w:basedOn w:val="a"/>
    <w:next w:val="a"/>
    <w:link w:val="20"/>
    <w:semiHidden/>
    <w:unhideWhenUsed/>
    <w:qFormat/>
    <w:rsid w:val="0009518E"/>
    <w:pPr>
      <w:keepNext/>
      <w:numPr>
        <w:ilvl w:val="1"/>
        <w:numId w:val="2"/>
      </w:numPr>
      <w:jc w:val="center"/>
      <w:outlineLvl w:val="1"/>
    </w:pPr>
    <w:rPr>
      <w:b/>
      <w:bCs/>
      <w:sz w:val="28"/>
    </w:rPr>
  </w:style>
  <w:style w:type="paragraph" w:styleId="7">
    <w:name w:val="heading 7"/>
    <w:basedOn w:val="a"/>
    <w:next w:val="a"/>
    <w:link w:val="70"/>
    <w:uiPriority w:val="9"/>
    <w:semiHidden/>
    <w:unhideWhenUsed/>
    <w:qFormat/>
    <w:rsid w:val="0058678B"/>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9518E"/>
    <w:rPr>
      <w:rFonts w:ascii="Times New Roman" w:eastAsia="Times New Roman" w:hAnsi="Times New Roman" w:cs="Times New Roman"/>
      <w:b/>
      <w:bCs/>
      <w:sz w:val="28"/>
      <w:szCs w:val="24"/>
      <w:lang w:eastAsia="ar-SA"/>
    </w:rPr>
  </w:style>
  <w:style w:type="character" w:styleId="a3">
    <w:name w:val="Hyperlink"/>
    <w:basedOn w:val="a0"/>
    <w:semiHidden/>
    <w:unhideWhenUsed/>
    <w:rsid w:val="0009518E"/>
    <w:rPr>
      <w:color w:val="0000FF"/>
      <w:u w:val="single"/>
    </w:rPr>
  </w:style>
  <w:style w:type="paragraph" w:styleId="a4">
    <w:name w:val="Title"/>
    <w:basedOn w:val="a"/>
    <w:next w:val="a5"/>
    <w:link w:val="a6"/>
    <w:qFormat/>
    <w:rsid w:val="0009518E"/>
    <w:pPr>
      <w:spacing w:before="240" w:after="60"/>
      <w:jc w:val="center"/>
    </w:pPr>
    <w:rPr>
      <w:rFonts w:ascii="Arial" w:hAnsi="Arial"/>
      <w:b/>
      <w:kern w:val="2"/>
      <w:sz w:val="32"/>
      <w:szCs w:val="20"/>
    </w:rPr>
  </w:style>
  <w:style w:type="character" w:customStyle="1" w:styleId="a6">
    <w:name w:val="Название Знак"/>
    <w:basedOn w:val="a0"/>
    <w:link w:val="a4"/>
    <w:rsid w:val="0009518E"/>
    <w:rPr>
      <w:rFonts w:ascii="Arial" w:eastAsia="Times New Roman" w:hAnsi="Arial" w:cs="Times New Roman"/>
      <w:b/>
      <w:kern w:val="2"/>
      <w:sz w:val="32"/>
      <w:szCs w:val="20"/>
      <w:lang w:eastAsia="ar-SA"/>
    </w:rPr>
  </w:style>
  <w:style w:type="paragraph" w:styleId="a7">
    <w:name w:val="Body Text"/>
    <w:basedOn w:val="a"/>
    <w:link w:val="a8"/>
    <w:unhideWhenUsed/>
    <w:rsid w:val="0009518E"/>
    <w:pPr>
      <w:spacing w:after="120"/>
    </w:pPr>
    <w:rPr>
      <w:szCs w:val="20"/>
    </w:rPr>
  </w:style>
  <w:style w:type="character" w:customStyle="1" w:styleId="a8">
    <w:name w:val="Основной текст Знак"/>
    <w:basedOn w:val="a0"/>
    <w:link w:val="a7"/>
    <w:rsid w:val="0009518E"/>
    <w:rPr>
      <w:rFonts w:ascii="Times New Roman" w:eastAsia="Times New Roman" w:hAnsi="Times New Roman" w:cs="Times New Roman"/>
      <w:sz w:val="24"/>
      <w:szCs w:val="20"/>
      <w:lang w:eastAsia="ar-SA"/>
    </w:rPr>
  </w:style>
  <w:style w:type="paragraph" w:styleId="a9">
    <w:name w:val="Body Text Indent"/>
    <w:basedOn w:val="a"/>
    <w:link w:val="aa"/>
    <w:semiHidden/>
    <w:unhideWhenUsed/>
    <w:rsid w:val="0009518E"/>
    <w:pPr>
      <w:keepNext/>
      <w:widowControl w:val="0"/>
      <w:shd w:val="clear" w:color="auto" w:fill="FFFFFF"/>
    </w:pPr>
    <w:rPr>
      <w:sz w:val="28"/>
      <w:szCs w:val="28"/>
    </w:rPr>
  </w:style>
  <w:style w:type="character" w:customStyle="1" w:styleId="aa">
    <w:name w:val="Основной текст с отступом Знак"/>
    <w:basedOn w:val="a0"/>
    <w:link w:val="a9"/>
    <w:semiHidden/>
    <w:rsid w:val="0009518E"/>
    <w:rPr>
      <w:rFonts w:ascii="Times New Roman" w:eastAsia="Times New Roman" w:hAnsi="Times New Roman" w:cs="Times New Roman"/>
      <w:sz w:val="28"/>
      <w:szCs w:val="28"/>
      <w:shd w:val="clear" w:color="auto" w:fill="FFFFFF"/>
      <w:lang w:eastAsia="ar-SA"/>
    </w:rPr>
  </w:style>
  <w:style w:type="paragraph" w:customStyle="1" w:styleId="1">
    <w:name w:val="Дата1"/>
    <w:basedOn w:val="a"/>
    <w:next w:val="a"/>
    <w:rsid w:val="0009518E"/>
    <w:pPr>
      <w:spacing w:after="60"/>
    </w:pPr>
    <w:rPr>
      <w:szCs w:val="20"/>
    </w:rPr>
  </w:style>
  <w:style w:type="paragraph" w:customStyle="1" w:styleId="ConsPlusNormal">
    <w:name w:val="ConsPlusNormal"/>
    <w:rsid w:val="0009518E"/>
    <w:pPr>
      <w:suppressAutoHyphens/>
      <w:autoSpaceDE w:val="0"/>
      <w:spacing w:after="0" w:line="240" w:lineRule="auto"/>
      <w:ind w:firstLine="720"/>
      <w:jc w:val="both"/>
    </w:pPr>
    <w:rPr>
      <w:rFonts w:ascii="Arial" w:eastAsia="Arial" w:hAnsi="Arial" w:cs="Arial"/>
      <w:sz w:val="20"/>
      <w:szCs w:val="20"/>
      <w:lang w:eastAsia="ar-SA"/>
    </w:rPr>
  </w:style>
  <w:style w:type="paragraph" w:customStyle="1" w:styleId="22">
    <w:name w:val="Основной текст 22"/>
    <w:basedOn w:val="a"/>
    <w:rsid w:val="0009518E"/>
    <w:pPr>
      <w:spacing w:after="60"/>
    </w:pPr>
    <w:rPr>
      <w:szCs w:val="20"/>
    </w:rPr>
  </w:style>
  <w:style w:type="character" w:customStyle="1" w:styleId="postbody1">
    <w:name w:val="postbody1"/>
    <w:basedOn w:val="a0"/>
    <w:rsid w:val="0009518E"/>
    <w:rPr>
      <w:sz w:val="18"/>
      <w:szCs w:val="18"/>
    </w:rPr>
  </w:style>
  <w:style w:type="paragraph" w:styleId="a5">
    <w:name w:val="Subtitle"/>
    <w:basedOn w:val="a"/>
    <w:next w:val="a"/>
    <w:link w:val="ab"/>
    <w:uiPriority w:val="11"/>
    <w:qFormat/>
    <w:rsid w:val="0009518E"/>
    <w:pPr>
      <w:numPr>
        <w:ilvl w:val="1"/>
      </w:numPr>
    </w:pPr>
    <w:rPr>
      <w:rFonts w:asciiTheme="majorHAnsi" w:eastAsiaTheme="majorEastAsia" w:hAnsiTheme="majorHAnsi" w:cstheme="majorBidi"/>
      <w:i/>
      <w:iCs/>
      <w:color w:val="4F81BD" w:themeColor="accent1"/>
      <w:spacing w:val="15"/>
    </w:rPr>
  </w:style>
  <w:style w:type="character" w:customStyle="1" w:styleId="ab">
    <w:name w:val="Подзаголовок Знак"/>
    <w:basedOn w:val="a0"/>
    <w:link w:val="a5"/>
    <w:uiPriority w:val="11"/>
    <w:rsid w:val="0009518E"/>
    <w:rPr>
      <w:rFonts w:asciiTheme="majorHAnsi" w:eastAsiaTheme="majorEastAsia" w:hAnsiTheme="majorHAnsi" w:cstheme="majorBidi"/>
      <w:i/>
      <w:iCs/>
      <w:color w:val="4F81BD" w:themeColor="accent1"/>
      <w:spacing w:val="15"/>
      <w:sz w:val="24"/>
      <w:szCs w:val="24"/>
      <w:lang w:eastAsia="ar-SA"/>
    </w:rPr>
  </w:style>
  <w:style w:type="character" w:customStyle="1" w:styleId="70">
    <w:name w:val="Заголовок 7 Знак"/>
    <w:basedOn w:val="a0"/>
    <w:link w:val="7"/>
    <w:uiPriority w:val="9"/>
    <w:semiHidden/>
    <w:rsid w:val="0058678B"/>
    <w:rPr>
      <w:rFonts w:asciiTheme="majorHAnsi" w:eastAsiaTheme="majorEastAsia" w:hAnsiTheme="majorHAnsi" w:cstheme="majorBidi"/>
      <w:i/>
      <w:iCs/>
      <w:color w:val="404040" w:themeColor="text1" w:themeTint="BF"/>
      <w:sz w:val="24"/>
      <w:szCs w:val="24"/>
      <w:lang w:eastAsia="ar-SA"/>
    </w:rPr>
  </w:style>
  <w:style w:type="paragraph" w:styleId="21">
    <w:name w:val="Body Text 2"/>
    <w:basedOn w:val="a"/>
    <w:link w:val="23"/>
    <w:uiPriority w:val="99"/>
    <w:semiHidden/>
    <w:unhideWhenUsed/>
    <w:rsid w:val="0058678B"/>
    <w:pPr>
      <w:spacing w:after="120" w:line="480" w:lineRule="auto"/>
    </w:pPr>
  </w:style>
  <w:style w:type="character" w:customStyle="1" w:styleId="23">
    <w:name w:val="Основной текст 2 Знак"/>
    <w:basedOn w:val="a0"/>
    <w:link w:val="21"/>
    <w:uiPriority w:val="99"/>
    <w:semiHidden/>
    <w:rsid w:val="0058678B"/>
    <w:rPr>
      <w:rFonts w:ascii="Times New Roman" w:eastAsia="Times New Roman" w:hAnsi="Times New Roman" w:cs="Times New Roman"/>
      <w:sz w:val="24"/>
      <w:szCs w:val="24"/>
      <w:lang w:eastAsia="ar-SA"/>
    </w:rPr>
  </w:style>
  <w:style w:type="paragraph" w:styleId="3">
    <w:name w:val="Body Text 3"/>
    <w:basedOn w:val="a"/>
    <w:link w:val="30"/>
    <w:uiPriority w:val="99"/>
    <w:semiHidden/>
    <w:unhideWhenUsed/>
    <w:rsid w:val="0058678B"/>
    <w:pPr>
      <w:spacing w:after="120"/>
    </w:pPr>
    <w:rPr>
      <w:sz w:val="16"/>
      <w:szCs w:val="16"/>
    </w:rPr>
  </w:style>
  <w:style w:type="character" w:customStyle="1" w:styleId="30">
    <w:name w:val="Основной текст 3 Знак"/>
    <w:basedOn w:val="a0"/>
    <w:link w:val="3"/>
    <w:uiPriority w:val="99"/>
    <w:semiHidden/>
    <w:rsid w:val="0058678B"/>
    <w:rPr>
      <w:rFonts w:ascii="Times New Roman" w:eastAsia="Times New Roman" w:hAnsi="Times New Roman" w:cs="Times New Roman"/>
      <w:sz w:val="16"/>
      <w:szCs w:val="16"/>
      <w:lang w:eastAsia="ar-SA"/>
    </w:rPr>
  </w:style>
  <w:style w:type="paragraph" w:styleId="24">
    <w:name w:val="Body Text Indent 2"/>
    <w:basedOn w:val="a"/>
    <w:link w:val="25"/>
    <w:semiHidden/>
    <w:unhideWhenUsed/>
    <w:rsid w:val="0058678B"/>
    <w:pPr>
      <w:spacing w:after="120" w:line="480" w:lineRule="auto"/>
      <w:ind w:left="283"/>
    </w:pPr>
  </w:style>
  <w:style w:type="character" w:customStyle="1" w:styleId="25">
    <w:name w:val="Основной текст с отступом 2 Знак"/>
    <w:basedOn w:val="a0"/>
    <w:link w:val="24"/>
    <w:semiHidden/>
    <w:rsid w:val="0058678B"/>
    <w:rPr>
      <w:rFonts w:ascii="Times New Roman" w:eastAsia="Times New Roman" w:hAnsi="Times New Roman" w:cs="Times New Roman"/>
      <w:sz w:val="24"/>
      <w:szCs w:val="24"/>
      <w:lang w:eastAsia="ar-SA"/>
    </w:rPr>
  </w:style>
  <w:style w:type="paragraph" w:customStyle="1" w:styleId="ConsNonformat">
    <w:name w:val="ConsNonformat"/>
    <w:rsid w:val="0058678B"/>
    <w:pPr>
      <w:widowControl w:val="0"/>
      <w:suppressAutoHyphens/>
      <w:autoSpaceDE w:val="0"/>
      <w:spacing w:after="0" w:line="240" w:lineRule="auto"/>
      <w:ind w:right="19772"/>
      <w:jc w:val="both"/>
    </w:pPr>
    <w:rPr>
      <w:rFonts w:ascii="Courier New" w:eastAsia="Arial" w:hAnsi="Courier New" w:cs="Courier New"/>
      <w:sz w:val="20"/>
      <w:szCs w:val="20"/>
      <w:lang w:eastAsia="ar-SA"/>
    </w:rPr>
  </w:style>
  <w:style w:type="paragraph" w:styleId="ac">
    <w:name w:val="header"/>
    <w:basedOn w:val="a"/>
    <w:link w:val="ad"/>
    <w:uiPriority w:val="99"/>
    <w:semiHidden/>
    <w:unhideWhenUsed/>
    <w:rsid w:val="007962F5"/>
    <w:pPr>
      <w:tabs>
        <w:tab w:val="center" w:pos="4677"/>
        <w:tab w:val="right" w:pos="9355"/>
      </w:tabs>
    </w:pPr>
  </w:style>
  <w:style w:type="character" w:customStyle="1" w:styleId="ad">
    <w:name w:val="Верхний колонтитул Знак"/>
    <w:basedOn w:val="a0"/>
    <w:link w:val="ac"/>
    <w:uiPriority w:val="99"/>
    <w:semiHidden/>
    <w:rsid w:val="007962F5"/>
    <w:rPr>
      <w:rFonts w:ascii="Times New Roman" w:eastAsia="Times New Roman" w:hAnsi="Times New Roman" w:cs="Times New Roman"/>
      <w:sz w:val="24"/>
      <w:szCs w:val="24"/>
      <w:lang w:eastAsia="ar-SA"/>
    </w:rPr>
  </w:style>
  <w:style w:type="paragraph" w:styleId="ae">
    <w:name w:val="footer"/>
    <w:basedOn w:val="a"/>
    <w:link w:val="af"/>
    <w:uiPriority w:val="99"/>
    <w:unhideWhenUsed/>
    <w:rsid w:val="007962F5"/>
    <w:pPr>
      <w:tabs>
        <w:tab w:val="center" w:pos="4677"/>
        <w:tab w:val="right" w:pos="9355"/>
      </w:tabs>
    </w:pPr>
  </w:style>
  <w:style w:type="character" w:customStyle="1" w:styleId="af">
    <w:name w:val="Нижний колонтитул Знак"/>
    <w:basedOn w:val="a0"/>
    <w:link w:val="ae"/>
    <w:uiPriority w:val="99"/>
    <w:rsid w:val="007962F5"/>
    <w:rPr>
      <w:rFonts w:ascii="Times New Roman" w:eastAsia="Times New Roman" w:hAnsi="Times New Roman" w:cs="Times New Roman"/>
      <w:sz w:val="24"/>
      <w:szCs w:val="24"/>
      <w:lang w:eastAsia="ar-SA"/>
    </w:rPr>
  </w:style>
  <w:style w:type="paragraph" w:styleId="af0">
    <w:name w:val="Balloon Text"/>
    <w:basedOn w:val="a"/>
    <w:link w:val="af1"/>
    <w:uiPriority w:val="99"/>
    <w:semiHidden/>
    <w:unhideWhenUsed/>
    <w:rsid w:val="00B93330"/>
    <w:rPr>
      <w:rFonts w:ascii="Tahoma" w:hAnsi="Tahoma" w:cs="Tahoma"/>
      <w:sz w:val="16"/>
      <w:szCs w:val="16"/>
    </w:rPr>
  </w:style>
  <w:style w:type="character" w:customStyle="1" w:styleId="af1">
    <w:name w:val="Текст выноски Знак"/>
    <w:basedOn w:val="a0"/>
    <w:link w:val="af0"/>
    <w:uiPriority w:val="99"/>
    <w:semiHidden/>
    <w:rsid w:val="00B93330"/>
    <w:rPr>
      <w:rFonts w:ascii="Tahoma" w:eastAsia="Times New Roman" w:hAnsi="Tahoma" w:cs="Tahoma"/>
      <w:sz w:val="16"/>
      <w:szCs w:val="16"/>
      <w:lang w:eastAsia="ar-SA"/>
    </w:rPr>
  </w:style>
  <w:style w:type="table" w:styleId="af2">
    <w:name w:val="Table Grid"/>
    <w:basedOn w:val="a1"/>
    <w:rsid w:val="00826D6D"/>
    <w:pPr>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03776288">
      <w:bodyDiv w:val="1"/>
      <w:marLeft w:val="0"/>
      <w:marRight w:val="0"/>
      <w:marTop w:val="0"/>
      <w:marBottom w:val="0"/>
      <w:divBdr>
        <w:top w:val="none" w:sz="0" w:space="0" w:color="auto"/>
        <w:left w:val="none" w:sz="0" w:space="0" w:color="auto"/>
        <w:bottom w:val="none" w:sz="0" w:space="0" w:color="auto"/>
        <w:right w:val="none" w:sz="0" w:space="0" w:color="auto"/>
      </w:divBdr>
    </w:div>
    <w:div w:id="740761279">
      <w:bodyDiv w:val="1"/>
      <w:marLeft w:val="0"/>
      <w:marRight w:val="0"/>
      <w:marTop w:val="0"/>
      <w:marBottom w:val="0"/>
      <w:divBdr>
        <w:top w:val="none" w:sz="0" w:space="0" w:color="auto"/>
        <w:left w:val="none" w:sz="0" w:space="0" w:color="auto"/>
        <w:bottom w:val="none" w:sz="0" w:space="0" w:color="auto"/>
        <w:right w:val="none" w:sz="0" w:space="0" w:color="auto"/>
      </w:divBdr>
    </w:div>
    <w:div w:id="1400712161">
      <w:bodyDiv w:val="1"/>
      <w:marLeft w:val="0"/>
      <w:marRight w:val="0"/>
      <w:marTop w:val="0"/>
      <w:marBottom w:val="0"/>
      <w:divBdr>
        <w:top w:val="none" w:sz="0" w:space="0" w:color="auto"/>
        <w:left w:val="none" w:sz="0" w:space="0" w:color="auto"/>
        <w:bottom w:val="none" w:sz="0" w:space="0" w:color="auto"/>
        <w:right w:val="none" w:sz="0" w:space="0" w:color="auto"/>
      </w:divBdr>
    </w:div>
    <w:div w:id="197664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WINDOWS\Temp\Rar$DI20.648\&#1040;&#1091;&#1082;&#1094;&#1080;&#1086;&#1085;.%20&#1076;&#1086;&#1082;&#1091;&#1084;.%20&#1088;&#1077;&#1084;&#1086;&#1085;%20&#1076;&#1086;&#1088;&#1086;&#1075;%20&#1047;&#1074;&#1077;&#1085;&#1080;&#1075;&#1086;&#1074;&#1086;.do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WINDOWS\Temp\Rar$DI20.648\&#1040;&#1091;&#1082;&#1094;&#1080;&#1086;&#1085;.%20&#1076;&#1086;&#1082;&#1091;&#1084;.%20&#1088;&#1077;&#1084;&#1086;&#1085;%20&#1076;&#1086;&#1088;&#1086;&#1075;%20&#1047;&#1074;&#1077;&#1085;&#1080;&#1075;&#1086;&#1074;&#1086;.do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C:\WINDOWS\Temp\Rar$DI20.648\&#1040;&#1091;&#1082;&#1094;&#1080;&#1086;&#1085;.%20&#1076;&#1086;&#1082;&#1091;&#1084;.%20&#1088;&#1077;&#1084;&#1086;&#1085;%20&#1076;&#1086;&#1088;&#1086;&#1075;%20&#1047;&#1074;&#1077;&#1085;&#1080;&#1075;&#1086;&#1074;&#1086;.doc" TargetMode="External"/><Relationship Id="rId4" Type="http://schemas.openxmlformats.org/officeDocument/2006/relationships/webSettings" Target="webSettings.xml"/><Relationship Id="rId9" Type="http://schemas.openxmlformats.org/officeDocument/2006/relationships/hyperlink" Target="file:///C:\WINDOWS\Temp\Rar$DI20.648\&#1040;&#1091;&#1082;&#1094;&#1080;&#1086;&#1085;.%20&#1076;&#1086;&#1082;&#1091;&#1084;.%20&#1088;&#1077;&#1084;&#1086;&#1085;%20&#1076;&#1086;&#1088;&#1086;&#1075;%20&#1047;&#1074;&#1077;&#1085;&#1080;&#1075;&#1086;&#1074;&#1086;.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309</TotalTime>
  <Pages>1</Pages>
  <Words>6448</Words>
  <Characters>36757</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43119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2013-06-18T12:40:00Z</dcterms:created>
  <dcterms:modified xsi:type="dcterms:W3CDTF">2013-06-19T09:31:00Z</dcterms:modified>
</cp:coreProperties>
</file>